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B698A" w14:textId="77777777" w:rsidR="004C23F6" w:rsidRDefault="006E5343" w:rsidP="000449FE">
      <w:pPr>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ОРІЄНТОВНИЙ ПЛАН</w:t>
      </w:r>
    </w:p>
    <w:p w14:paraId="389C833D" w14:textId="77777777" w:rsidR="004C23F6" w:rsidRDefault="006E534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проведення консультацій з громадськістю на 2021 рік</w:t>
      </w:r>
    </w:p>
    <w:p w14:paraId="67638629" w14:textId="77777777" w:rsidR="004C23F6" w:rsidRDefault="004C23F6">
      <w:pPr>
        <w:widowControl w:val="0"/>
        <w:pBdr>
          <w:top w:val="nil"/>
          <w:left w:val="nil"/>
          <w:bottom w:val="nil"/>
          <w:right w:val="nil"/>
          <w:between w:val="nil"/>
        </w:pBdr>
        <w:spacing w:before="200" w:after="200" w:line="276" w:lineRule="auto"/>
        <w:rPr>
          <w:rFonts w:ascii="Arial" w:eastAsia="Arial" w:hAnsi="Arial" w:cs="Arial"/>
        </w:rPr>
      </w:pPr>
    </w:p>
    <w:tbl>
      <w:tblPr>
        <w:tblStyle w:val="a6"/>
        <w:tblW w:w="145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
        <w:gridCol w:w="3032"/>
        <w:gridCol w:w="3643"/>
        <w:gridCol w:w="1789"/>
        <w:gridCol w:w="2625"/>
        <w:gridCol w:w="3045"/>
      </w:tblGrid>
      <w:tr w:rsidR="004C23F6" w14:paraId="08977F01" w14:textId="77777777">
        <w:tc>
          <w:tcPr>
            <w:tcW w:w="427" w:type="dxa"/>
          </w:tcPr>
          <w:p w14:paraId="701ECC47"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w:t>
            </w:r>
          </w:p>
        </w:tc>
        <w:tc>
          <w:tcPr>
            <w:tcW w:w="3032" w:type="dxa"/>
          </w:tcPr>
          <w:p w14:paraId="688FA385" w14:textId="7B3CECAB" w:rsidR="004C23F6" w:rsidRDefault="006E5343">
            <w:pPr>
              <w:spacing w:before="200" w:after="200"/>
              <w:jc w:val="center"/>
              <w:rPr>
                <w:rFonts w:ascii="Times New Roman" w:eastAsia="Times New Roman" w:hAnsi="Times New Roman" w:cs="Times New Roman"/>
              </w:rPr>
            </w:pPr>
            <w:r>
              <w:rPr>
                <w:rFonts w:ascii="Times New Roman" w:eastAsia="Times New Roman" w:hAnsi="Times New Roman" w:cs="Times New Roman"/>
              </w:rPr>
              <w:t xml:space="preserve">Питання або </w:t>
            </w:r>
            <w:proofErr w:type="spellStart"/>
            <w:r>
              <w:rPr>
                <w:rFonts w:ascii="Times New Roman" w:eastAsia="Times New Roman" w:hAnsi="Times New Roman" w:cs="Times New Roman"/>
              </w:rPr>
              <w:t>про</w:t>
            </w:r>
            <w:r w:rsidR="00C923BD">
              <w:rPr>
                <w:rFonts w:ascii="Times New Roman" w:eastAsia="Times New Roman" w:hAnsi="Times New Roman" w:cs="Times New Roman"/>
              </w:rPr>
              <w:t>є</w:t>
            </w:r>
            <w:r>
              <w:rPr>
                <w:rFonts w:ascii="Times New Roman" w:eastAsia="Times New Roman" w:hAnsi="Times New Roman" w:cs="Times New Roman"/>
              </w:rPr>
              <w:t>кт</w:t>
            </w:r>
            <w:proofErr w:type="spellEnd"/>
            <w:r>
              <w:rPr>
                <w:rFonts w:ascii="Times New Roman" w:eastAsia="Times New Roman" w:hAnsi="Times New Roman" w:cs="Times New Roman"/>
              </w:rPr>
              <w:t xml:space="preserve"> нормативно-правового </w:t>
            </w:r>
            <w:proofErr w:type="spellStart"/>
            <w:r>
              <w:rPr>
                <w:rFonts w:ascii="Times New Roman" w:eastAsia="Times New Roman" w:hAnsi="Times New Roman" w:cs="Times New Roman"/>
              </w:rPr>
              <w:t>акта</w:t>
            </w:r>
            <w:proofErr w:type="spellEnd"/>
            <w:r>
              <w:rPr>
                <w:rFonts w:ascii="Times New Roman" w:eastAsia="Times New Roman" w:hAnsi="Times New Roman" w:cs="Times New Roman"/>
              </w:rPr>
              <w:t>*</w:t>
            </w:r>
          </w:p>
        </w:tc>
        <w:tc>
          <w:tcPr>
            <w:tcW w:w="3643" w:type="dxa"/>
          </w:tcPr>
          <w:p w14:paraId="69811C86" w14:textId="77777777" w:rsidR="004C23F6" w:rsidRDefault="006E5343">
            <w:pPr>
              <w:spacing w:before="200" w:after="200"/>
              <w:jc w:val="center"/>
              <w:rPr>
                <w:rFonts w:ascii="Times New Roman" w:eastAsia="Times New Roman" w:hAnsi="Times New Roman" w:cs="Times New Roman"/>
              </w:rPr>
            </w:pPr>
            <w:r>
              <w:rPr>
                <w:rFonts w:ascii="Times New Roman" w:eastAsia="Times New Roman" w:hAnsi="Times New Roman" w:cs="Times New Roman"/>
              </w:rPr>
              <w:t>Захід, що проводитиметься у рамках консультацій з громадськістю**</w:t>
            </w:r>
          </w:p>
        </w:tc>
        <w:tc>
          <w:tcPr>
            <w:tcW w:w="1789" w:type="dxa"/>
          </w:tcPr>
          <w:p w14:paraId="19304083" w14:textId="77777777" w:rsidR="004C23F6" w:rsidRDefault="006E5343">
            <w:pPr>
              <w:spacing w:before="200" w:after="200"/>
              <w:jc w:val="center"/>
              <w:rPr>
                <w:rFonts w:ascii="Times New Roman" w:eastAsia="Times New Roman" w:hAnsi="Times New Roman" w:cs="Times New Roman"/>
              </w:rPr>
            </w:pPr>
            <w:r>
              <w:rPr>
                <w:rFonts w:ascii="Times New Roman" w:eastAsia="Times New Roman" w:hAnsi="Times New Roman" w:cs="Times New Roman"/>
              </w:rPr>
              <w:t>Строк проведення консультацій***</w:t>
            </w:r>
          </w:p>
        </w:tc>
        <w:tc>
          <w:tcPr>
            <w:tcW w:w="2625" w:type="dxa"/>
          </w:tcPr>
          <w:p w14:paraId="6B27906B" w14:textId="77777777" w:rsidR="004C23F6" w:rsidRDefault="006E5343">
            <w:pPr>
              <w:spacing w:before="200" w:after="200"/>
              <w:jc w:val="center"/>
              <w:rPr>
                <w:rFonts w:ascii="Times New Roman" w:eastAsia="Times New Roman" w:hAnsi="Times New Roman" w:cs="Times New Roman"/>
              </w:rPr>
            </w:pPr>
            <w:r>
              <w:rPr>
                <w:rFonts w:ascii="Times New Roman" w:eastAsia="Times New Roman" w:hAnsi="Times New Roman" w:cs="Times New Roman"/>
              </w:rPr>
              <w:t>Заінтересовані сторони, яких планується залучити до консультацій ****</w:t>
            </w:r>
          </w:p>
        </w:tc>
        <w:tc>
          <w:tcPr>
            <w:tcW w:w="3045" w:type="dxa"/>
          </w:tcPr>
          <w:p w14:paraId="67DC46DD" w14:textId="77777777" w:rsidR="004C23F6" w:rsidRDefault="006E5343">
            <w:pPr>
              <w:spacing w:before="200" w:after="200"/>
              <w:jc w:val="center"/>
              <w:rPr>
                <w:rFonts w:ascii="Times New Roman" w:eastAsia="Times New Roman" w:hAnsi="Times New Roman" w:cs="Times New Roman"/>
              </w:rPr>
            </w:pPr>
            <w:r>
              <w:rPr>
                <w:rFonts w:ascii="Times New Roman" w:eastAsia="Times New Roman" w:hAnsi="Times New Roman" w:cs="Times New Roman"/>
              </w:rPr>
              <w:t>Контактні дані особи/структурного підрозділу, відповідального за проведення консультацій (телефон,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w:t>
            </w:r>
          </w:p>
        </w:tc>
      </w:tr>
      <w:tr w:rsidR="004C23F6" w14:paraId="4F397051" w14:textId="77777777">
        <w:tc>
          <w:tcPr>
            <w:tcW w:w="427" w:type="dxa"/>
          </w:tcPr>
          <w:p w14:paraId="36F0005D"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1</w:t>
            </w:r>
          </w:p>
        </w:tc>
        <w:tc>
          <w:tcPr>
            <w:tcW w:w="3032" w:type="dxa"/>
          </w:tcPr>
          <w:p w14:paraId="304AAFB3" w14:textId="77777777" w:rsidR="004C23F6" w:rsidRDefault="006E5343">
            <w:pPr>
              <w:spacing w:before="200" w:after="200"/>
              <w:rPr>
                <w:rFonts w:ascii="Times New Roman" w:eastAsia="Times New Roman" w:hAnsi="Times New Roman" w:cs="Times New Roman"/>
                <w:sz w:val="24"/>
                <w:szCs w:val="24"/>
              </w:rPr>
            </w:pPr>
            <w:r>
              <w:rPr>
                <w:rFonts w:ascii="Times New Roman" w:eastAsia="Times New Roman" w:hAnsi="Times New Roman" w:cs="Times New Roman"/>
              </w:rPr>
              <w:t>Переосмислення музейного простору в контексті конструктивного сприйняття трагічних сторінок минулого</w:t>
            </w:r>
          </w:p>
        </w:tc>
        <w:tc>
          <w:tcPr>
            <w:tcW w:w="3643" w:type="dxa"/>
          </w:tcPr>
          <w:p w14:paraId="3C433D8B" w14:textId="07873A0D" w:rsidR="004C23F6" w:rsidRDefault="006E5343">
            <w:pPr>
              <w:spacing w:before="200" w:after="200"/>
              <w:rPr>
                <w:rFonts w:ascii="Times New Roman" w:eastAsia="Times New Roman" w:hAnsi="Times New Roman" w:cs="Times New Roman"/>
              </w:rPr>
            </w:pPr>
            <w:proofErr w:type="spellStart"/>
            <w:r>
              <w:rPr>
                <w:rFonts w:ascii="Times New Roman" w:eastAsia="Times New Roman" w:hAnsi="Times New Roman" w:cs="Times New Roman"/>
              </w:rPr>
              <w:t>Пресконференція</w:t>
            </w:r>
            <w:proofErr w:type="spellEnd"/>
            <w:r>
              <w:rPr>
                <w:rFonts w:ascii="Times New Roman" w:eastAsia="Times New Roman" w:hAnsi="Times New Roman" w:cs="Times New Roman"/>
              </w:rPr>
              <w:t>, круглий стіл</w:t>
            </w:r>
          </w:p>
        </w:tc>
        <w:tc>
          <w:tcPr>
            <w:tcW w:w="1789" w:type="dxa"/>
          </w:tcPr>
          <w:p w14:paraId="7A9CDD53"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квітень-червень</w:t>
            </w:r>
          </w:p>
        </w:tc>
        <w:tc>
          <w:tcPr>
            <w:tcW w:w="2625" w:type="dxa"/>
          </w:tcPr>
          <w:p w14:paraId="6EE3C591"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Музей спротиву Голодомору (Дніпро), Музей АТО (Дніпро), Донецький краєзнавчий музей</w:t>
            </w:r>
          </w:p>
        </w:tc>
        <w:tc>
          <w:tcPr>
            <w:tcW w:w="3045" w:type="dxa"/>
          </w:tcPr>
          <w:p w14:paraId="725F8BE3" w14:textId="77777777" w:rsidR="00670E47"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 xml:space="preserve">Південно-східний міжрегіональний відділ Управління забезпечення реалізації політики національної пам'яті </w:t>
            </w:r>
          </w:p>
          <w:p w14:paraId="7E906A3B" w14:textId="7598B27E" w:rsidR="00670E47" w:rsidRDefault="006E5343">
            <w:pPr>
              <w:spacing w:before="200" w:after="200"/>
              <w:rPr>
                <w:rFonts w:ascii="Times New Roman" w:eastAsia="Times New Roman" w:hAnsi="Times New Roman" w:cs="Times New Roman"/>
              </w:rPr>
            </w:pPr>
            <w:proofErr w:type="spellStart"/>
            <w:r>
              <w:rPr>
                <w:rFonts w:ascii="Times New Roman" w:eastAsia="Times New Roman" w:hAnsi="Times New Roman" w:cs="Times New Roman"/>
              </w:rPr>
              <w:t>Кочергін</w:t>
            </w:r>
            <w:proofErr w:type="spellEnd"/>
            <w:r>
              <w:rPr>
                <w:rFonts w:ascii="Times New Roman" w:eastAsia="Times New Roman" w:hAnsi="Times New Roman" w:cs="Times New Roman"/>
              </w:rPr>
              <w:t xml:space="preserve"> Ігор Олександрович</w:t>
            </w:r>
          </w:p>
          <w:p w14:paraId="331F34CD" w14:textId="6627F871"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067</w:t>
            </w:r>
            <w:r w:rsidR="00772514">
              <w:rPr>
                <w:rFonts w:ascii="Times New Roman" w:eastAsia="Times New Roman" w:hAnsi="Times New Roman" w:cs="Times New Roman"/>
              </w:rPr>
              <w:t> </w:t>
            </w:r>
            <w:r>
              <w:rPr>
                <w:rFonts w:ascii="Times New Roman" w:eastAsia="Times New Roman" w:hAnsi="Times New Roman" w:cs="Times New Roman"/>
              </w:rPr>
              <w:t>976</w:t>
            </w:r>
            <w:r w:rsidR="00772514">
              <w:rPr>
                <w:rFonts w:ascii="Times New Roman" w:eastAsia="Times New Roman" w:hAnsi="Times New Roman" w:cs="Times New Roman"/>
              </w:rPr>
              <w:t>-</w:t>
            </w:r>
            <w:r>
              <w:rPr>
                <w:rFonts w:ascii="Times New Roman" w:eastAsia="Times New Roman" w:hAnsi="Times New Roman" w:cs="Times New Roman"/>
              </w:rPr>
              <w:t>99</w:t>
            </w:r>
            <w:r w:rsidR="00772514">
              <w:rPr>
                <w:rFonts w:ascii="Times New Roman" w:eastAsia="Times New Roman" w:hAnsi="Times New Roman" w:cs="Times New Roman"/>
              </w:rPr>
              <w:t>-</w:t>
            </w:r>
            <w:bookmarkStart w:id="0" w:name="_GoBack"/>
            <w:bookmarkEnd w:id="0"/>
            <w:r>
              <w:rPr>
                <w:rFonts w:ascii="Times New Roman" w:eastAsia="Times New Roman" w:hAnsi="Times New Roman" w:cs="Times New Roman"/>
              </w:rPr>
              <w:t>28</w:t>
            </w:r>
          </w:p>
        </w:tc>
      </w:tr>
      <w:tr w:rsidR="004C23F6" w14:paraId="08C51079" w14:textId="77777777">
        <w:tc>
          <w:tcPr>
            <w:tcW w:w="427" w:type="dxa"/>
          </w:tcPr>
          <w:p w14:paraId="6996B714"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2</w:t>
            </w:r>
          </w:p>
        </w:tc>
        <w:tc>
          <w:tcPr>
            <w:tcW w:w="3032" w:type="dxa"/>
          </w:tcPr>
          <w:p w14:paraId="55FA6A6F" w14:textId="62E530E0" w:rsidR="004C23F6" w:rsidRDefault="006E5343">
            <w:pPr>
              <w:widowControl w:val="0"/>
              <w:spacing w:before="200" w:after="200"/>
              <w:jc w:val="both"/>
              <w:rPr>
                <w:rFonts w:ascii="Times New Roman" w:eastAsia="Times New Roman" w:hAnsi="Times New Roman" w:cs="Times New Roman"/>
              </w:rPr>
            </w:pPr>
            <w:r>
              <w:rPr>
                <w:rFonts w:ascii="Times New Roman" w:eastAsia="Times New Roman" w:hAnsi="Times New Roman" w:cs="Times New Roman"/>
              </w:rPr>
              <w:t>Визначення напрямків роботи щодо інституційного забезпечення політики національної пам’яті для музеїв, бібліотек, освітян, представників ОТГ, державних службовців.</w:t>
            </w:r>
          </w:p>
          <w:p w14:paraId="02D1FAF2" w14:textId="77777777" w:rsidR="004C23F6" w:rsidRDefault="004C23F6">
            <w:pPr>
              <w:widowControl w:val="0"/>
              <w:spacing w:before="200" w:after="200"/>
              <w:jc w:val="both"/>
              <w:rPr>
                <w:rFonts w:ascii="Times New Roman" w:eastAsia="Times New Roman" w:hAnsi="Times New Roman" w:cs="Times New Roman"/>
              </w:rPr>
            </w:pPr>
          </w:p>
        </w:tc>
        <w:tc>
          <w:tcPr>
            <w:tcW w:w="3643" w:type="dxa"/>
          </w:tcPr>
          <w:p w14:paraId="4C94C87D" w14:textId="77777777" w:rsidR="004C23F6" w:rsidRDefault="004C23F6">
            <w:pPr>
              <w:spacing w:before="200" w:after="200"/>
              <w:rPr>
                <w:rFonts w:ascii="Times New Roman" w:eastAsia="Times New Roman" w:hAnsi="Times New Roman" w:cs="Times New Roman"/>
              </w:rPr>
            </w:pPr>
          </w:p>
          <w:p w14:paraId="02DC548F"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Якісне соціологічне опитування методом проведення фокус-груп</w:t>
            </w:r>
          </w:p>
        </w:tc>
        <w:tc>
          <w:tcPr>
            <w:tcW w:w="1789" w:type="dxa"/>
          </w:tcPr>
          <w:p w14:paraId="59A4A0B4" w14:textId="77777777" w:rsidR="004C23F6" w:rsidRDefault="004C23F6">
            <w:pPr>
              <w:spacing w:before="200" w:after="200"/>
              <w:rPr>
                <w:rFonts w:ascii="Times New Roman" w:eastAsia="Times New Roman" w:hAnsi="Times New Roman" w:cs="Times New Roman"/>
              </w:rPr>
            </w:pPr>
          </w:p>
          <w:p w14:paraId="1BB6006C" w14:textId="0D10C34D"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протягом року</w:t>
            </w:r>
          </w:p>
        </w:tc>
        <w:tc>
          <w:tcPr>
            <w:tcW w:w="2625" w:type="dxa"/>
          </w:tcPr>
          <w:p w14:paraId="303AF059" w14:textId="77777777" w:rsidR="004C23F6" w:rsidRDefault="006E5343">
            <w:pPr>
              <w:widowControl w:val="0"/>
              <w:spacing w:before="200" w:after="200"/>
              <w:jc w:val="both"/>
              <w:rPr>
                <w:rFonts w:ascii="Times New Roman" w:eastAsia="Times New Roman" w:hAnsi="Times New Roman" w:cs="Times New Roman"/>
              </w:rPr>
            </w:pPr>
            <w:r>
              <w:rPr>
                <w:rFonts w:ascii="Times New Roman" w:eastAsia="Times New Roman" w:hAnsi="Times New Roman" w:cs="Times New Roman"/>
              </w:rPr>
              <w:t xml:space="preserve">Музейники, </w:t>
            </w:r>
            <w:proofErr w:type="spellStart"/>
            <w:r>
              <w:rPr>
                <w:rFonts w:ascii="Times New Roman" w:eastAsia="Times New Roman" w:hAnsi="Times New Roman" w:cs="Times New Roman"/>
              </w:rPr>
              <w:t>бібліотекарі</w:t>
            </w:r>
            <w:proofErr w:type="spellEnd"/>
            <w:r>
              <w:rPr>
                <w:rFonts w:ascii="Times New Roman" w:eastAsia="Times New Roman" w:hAnsi="Times New Roman" w:cs="Times New Roman"/>
              </w:rPr>
              <w:t>, освітяни; державні службовці, апаратні працівники ОТГ, відповідальні за реалізацію політики національної пам’яті на місцях</w:t>
            </w:r>
          </w:p>
        </w:tc>
        <w:tc>
          <w:tcPr>
            <w:tcW w:w="3045" w:type="dxa"/>
          </w:tcPr>
          <w:p w14:paraId="60235A40"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Управління інституційного забезпечення політики національної пам’яті,</w:t>
            </w:r>
          </w:p>
          <w:p w14:paraId="474A33DF" w14:textId="3960D7D2"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Іванченко Наталія Петрівна</w:t>
            </w:r>
          </w:p>
          <w:p w14:paraId="04B4DE10" w14:textId="2B27F408"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044</w:t>
            </w:r>
            <w:r w:rsidR="00772514">
              <w:rPr>
                <w:rFonts w:ascii="Times New Roman" w:eastAsia="Times New Roman" w:hAnsi="Times New Roman" w:cs="Times New Roman"/>
              </w:rPr>
              <w:t> </w:t>
            </w:r>
            <w:r>
              <w:rPr>
                <w:rFonts w:ascii="Times New Roman" w:eastAsia="Times New Roman" w:hAnsi="Times New Roman" w:cs="Times New Roman"/>
              </w:rPr>
              <w:t>290</w:t>
            </w:r>
            <w:r w:rsidR="00772514">
              <w:rPr>
                <w:rFonts w:ascii="Times New Roman" w:eastAsia="Times New Roman" w:hAnsi="Times New Roman" w:cs="Times New Roman"/>
              </w:rPr>
              <w:t>-</w:t>
            </w:r>
            <w:r>
              <w:rPr>
                <w:rFonts w:ascii="Times New Roman" w:eastAsia="Times New Roman" w:hAnsi="Times New Roman" w:cs="Times New Roman"/>
              </w:rPr>
              <w:t>80</w:t>
            </w:r>
            <w:r w:rsidR="00772514">
              <w:rPr>
                <w:rFonts w:ascii="Times New Roman" w:eastAsia="Times New Roman" w:hAnsi="Times New Roman" w:cs="Times New Roman"/>
              </w:rPr>
              <w:t>-</w:t>
            </w:r>
            <w:r>
              <w:rPr>
                <w:rFonts w:ascii="Times New Roman" w:eastAsia="Times New Roman" w:hAnsi="Times New Roman" w:cs="Times New Roman"/>
              </w:rPr>
              <w:t>16</w:t>
            </w:r>
          </w:p>
          <w:p w14:paraId="29B7BC71"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ivanchenko.natalka.pl@gmail.com</w:t>
            </w:r>
          </w:p>
        </w:tc>
      </w:tr>
      <w:tr w:rsidR="004C23F6" w14:paraId="0CF34585" w14:textId="77777777">
        <w:tc>
          <w:tcPr>
            <w:tcW w:w="427" w:type="dxa"/>
          </w:tcPr>
          <w:p w14:paraId="0B15A822"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lastRenderedPageBreak/>
              <w:t>3</w:t>
            </w:r>
          </w:p>
        </w:tc>
        <w:tc>
          <w:tcPr>
            <w:tcW w:w="3032" w:type="dxa"/>
          </w:tcPr>
          <w:p w14:paraId="58DFE057"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Соціологічне опитування для з’ясування обізнаності та ставлення громадян України до подій і постатей історії України та реалізації державної політики у сфері відновлення і збереження національної пам’яті</w:t>
            </w:r>
          </w:p>
        </w:tc>
        <w:tc>
          <w:tcPr>
            <w:tcW w:w="3643" w:type="dxa"/>
          </w:tcPr>
          <w:p w14:paraId="1FAE4818"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Робоча група із залученням зовнішніх експертів для напрацювання пропозицій до організації кількісного репрезентативного соціологічного опитування методом анкетування</w:t>
            </w:r>
          </w:p>
        </w:tc>
        <w:tc>
          <w:tcPr>
            <w:tcW w:w="1789" w:type="dxa"/>
          </w:tcPr>
          <w:p w14:paraId="7C107610" w14:textId="2B98CBC3"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протягом року</w:t>
            </w:r>
          </w:p>
        </w:tc>
        <w:tc>
          <w:tcPr>
            <w:tcW w:w="2625" w:type="dxa"/>
          </w:tcPr>
          <w:p w14:paraId="1E8E509B"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 xml:space="preserve">Фонд «Демократичні ініціативи» ім. Ілька </w:t>
            </w:r>
            <w:proofErr w:type="spellStart"/>
            <w:r>
              <w:rPr>
                <w:rFonts w:ascii="Times New Roman" w:eastAsia="Times New Roman" w:hAnsi="Times New Roman" w:cs="Times New Roman"/>
              </w:rPr>
              <w:t>Кучеріва</w:t>
            </w:r>
            <w:proofErr w:type="spellEnd"/>
          </w:p>
        </w:tc>
        <w:tc>
          <w:tcPr>
            <w:tcW w:w="3045" w:type="dxa"/>
          </w:tcPr>
          <w:p w14:paraId="113D91C2" w14:textId="77777777" w:rsidR="00670E47" w:rsidRDefault="00670E47">
            <w:pPr>
              <w:spacing w:before="200" w:after="200"/>
              <w:rPr>
                <w:rFonts w:ascii="Times New Roman" w:eastAsia="Times New Roman" w:hAnsi="Times New Roman" w:cs="Times New Roman"/>
              </w:rPr>
            </w:pPr>
            <w:r>
              <w:rPr>
                <w:rFonts w:ascii="Times New Roman" w:eastAsia="Times New Roman" w:hAnsi="Times New Roman" w:cs="Times New Roman"/>
              </w:rPr>
              <w:t xml:space="preserve">Управління комунікації та інформаційно-аналітичного забезпечення </w:t>
            </w:r>
          </w:p>
          <w:p w14:paraId="4F46FF40" w14:textId="77777777" w:rsidR="00670E47" w:rsidRDefault="006E5343">
            <w:pPr>
              <w:spacing w:before="200" w:after="200"/>
              <w:rPr>
                <w:rFonts w:ascii="Times New Roman" w:eastAsia="Times New Roman" w:hAnsi="Times New Roman" w:cs="Times New Roman"/>
              </w:rPr>
            </w:pPr>
            <w:proofErr w:type="spellStart"/>
            <w:r>
              <w:rPr>
                <w:rFonts w:ascii="Times New Roman" w:eastAsia="Times New Roman" w:hAnsi="Times New Roman" w:cs="Times New Roman"/>
              </w:rPr>
              <w:t>Снігир</w:t>
            </w:r>
            <w:proofErr w:type="spellEnd"/>
            <w:r>
              <w:rPr>
                <w:rFonts w:ascii="Times New Roman" w:eastAsia="Times New Roman" w:hAnsi="Times New Roman" w:cs="Times New Roman"/>
              </w:rPr>
              <w:t xml:space="preserve"> Олена Валентинівна </w:t>
            </w:r>
          </w:p>
          <w:p w14:paraId="54B70979" w14:textId="16107F90"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044 290-80-17</w:t>
            </w:r>
          </w:p>
        </w:tc>
      </w:tr>
      <w:tr w:rsidR="004C23F6" w14:paraId="10396A3D" w14:textId="77777777">
        <w:tc>
          <w:tcPr>
            <w:tcW w:w="427" w:type="dxa"/>
          </w:tcPr>
          <w:p w14:paraId="6BBEBBA2"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4</w:t>
            </w:r>
          </w:p>
        </w:tc>
        <w:tc>
          <w:tcPr>
            <w:tcW w:w="3032" w:type="dxa"/>
          </w:tcPr>
          <w:p w14:paraId="0F311829"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Створення Українсько-ізраїльської комісії істориків</w:t>
            </w:r>
          </w:p>
        </w:tc>
        <w:tc>
          <w:tcPr>
            <w:tcW w:w="3643" w:type="dxa"/>
          </w:tcPr>
          <w:p w14:paraId="69789C5B"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Робоча група при Українському інституті національної пам'яті</w:t>
            </w:r>
          </w:p>
        </w:tc>
        <w:tc>
          <w:tcPr>
            <w:tcW w:w="1789" w:type="dxa"/>
          </w:tcPr>
          <w:p w14:paraId="5313497E"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перший квартал 2021 р.</w:t>
            </w:r>
          </w:p>
        </w:tc>
        <w:tc>
          <w:tcPr>
            <w:tcW w:w="2625" w:type="dxa"/>
          </w:tcPr>
          <w:p w14:paraId="25F738F9"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Український інститут вивчення Голокосту «</w:t>
            </w:r>
            <w:proofErr w:type="spellStart"/>
            <w:r>
              <w:rPr>
                <w:rFonts w:ascii="Times New Roman" w:eastAsia="Times New Roman" w:hAnsi="Times New Roman" w:cs="Times New Roman"/>
              </w:rPr>
              <w:t>Ткума</w:t>
            </w:r>
            <w:proofErr w:type="spellEnd"/>
            <w:r>
              <w:rPr>
                <w:rFonts w:ascii="Times New Roman" w:eastAsia="Times New Roman" w:hAnsi="Times New Roman" w:cs="Times New Roman"/>
              </w:rPr>
              <w:t>»</w:t>
            </w:r>
          </w:p>
          <w:p w14:paraId="185165E7" w14:textId="77777777" w:rsidR="004C23F6" w:rsidRDefault="004C23F6">
            <w:pPr>
              <w:spacing w:before="200" w:after="200"/>
              <w:rPr>
                <w:rFonts w:ascii="Times New Roman" w:eastAsia="Times New Roman" w:hAnsi="Times New Roman" w:cs="Times New Roman"/>
              </w:rPr>
            </w:pPr>
          </w:p>
          <w:p w14:paraId="05BF004D"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 xml:space="preserve">Українська асоціація </w:t>
            </w:r>
            <w:proofErr w:type="spellStart"/>
            <w:r>
              <w:rPr>
                <w:rFonts w:ascii="Times New Roman" w:eastAsia="Times New Roman" w:hAnsi="Times New Roman" w:cs="Times New Roman"/>
              </w:rPr>
              <w:t>юдаїки</w:t>
            </w:r>
            <w:proofErr w:type="spellEnd"/>
          </w:p>
        </w:tc>
        <w:tc>
          <w:tcPr>
            <w:tcW w:w="3045" w:type="dxa"/>
          </w:tcPr>
          <w:p w14:paraId="1D2B47E0" w14:textId="77777777" w:rsidR="00670E47" w:rsidRDefault="00670E47" w:rsidP="00670E47">
            <w:pPr>
              <w:spacing w:before="200" w:after="200"/>
              <w:rPr>
                <w:rFonts w:ascii="Times New Roman" w:eastAsia="Times New Roman" w:hAnsi="Times New Roman" w:cs="Times New Roman"/>
              </w:rPr>
            </w:pPr>
            <w:r>
              <w:rPr>
                <w:rFonts w:ascii="Times New Roman" w:eastAsia="Times New Roman" w:hAnsi="Times New Roman" w:cs="Times New Roman"/>
              </w:rPr>
              <w:t xml:space="preserve">Управління комунікації та інформаційно-аналітичного забезпечення </w:t>
            </w:r>
          </w:p>
          <w:p w14:paraId="20710B22" w14:textId="77777777" w:rsidR="00670E47" w:rsidRDefault="00670E47" w:rsidP="00670E47">
            <w:pPr>
              <w:spacing w:before="200" w:after="200"/>
              <w:rPr>
                <w:rFonts w:ascii="Times New Roman" w:eastAsia="Times New Roman" w:hAnsi="Times New Roman" w:cs="Times New Roman"/>
              </w:rPr>
            </w:pPr>
            <w:proofErr w:type="spellStart"/>
            <w:r>
              <w:rPr>
                <w:rFonts w:ascii="Times New Roman" w:eastAsia="Times New Roman" w:hAnsi="Times New Roman" w:cs="Times New Roman"/>
              </w:rPr>
              <w:t>Снігир</w:t>
            </w:r>
            <w:proofErr w:type="spellEnd"/>
            <w:r>
              <w:rPr>
                <w:rFonts w:ascii="Times New Roman" w:eastAsia="Times New Roman" w:hAnsi="Times New Roman" w:cs="Times New Roman"/>
              </w:rPr>
              <w:t xml:space="preserve"> Олена Валентинівна </w:t>
            </w:r>
          </w:p>
          <w:p w14:paraId="0B7B31FD" w14:textId="12E8B2F2" w:rsidR="004C23F6" w:rsidRDefault="00670E47" w:rsidP="00670E47">
            <w:pPr>
              <w:spacing w:before="200" w:after="200"/>
              <w:rPr>
                <w:rFonts w:ascii="Times New Roman" w:eastAsia="Times New Roman" w:hAnsi="Times New Roman" w:cs="Times New Roman"/>
              </w:rPr>
            </w:pPr>
            <w:r>
              <w:rPr>
                <w:rFonts w:ascii="Times New Roman" w:eastAsia="Times New Roman" w:hAnsi="Times New Roman" w:cs="Times New Roman"/>
              </w:rPr>
              <w:t>044 290-80-17</w:t>
            </w:r>
          </w:p>
        </w:tc>
      </w:tr>
      <w:tr w:rsidR="004C23F6" w14:paraId="28D984A2" w14:textId="77777777">
        <w:tc>
          <w:tcPr>
            <w:tcW w:w="427" w:type="dxa"/>
          </w:tcPr>
          <w:p w14:paraId="05AD69E6"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5</w:t>
            </w:r>
          </w:p>
        </w:tc>
        <w:tc>
          <w:tcPr>
            <w:tcW w:w="3032" w:type="dxa"/>
          </w:tcPr>
          <w:p w14:paraId="68C457D2"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 xml:space="preserve">Обговорення </w:t>
            </w:r>
            <w:proofErr w:type="spellStart"/>
            <w:r>
              <w:rPr>
                <w:rFonts w:ascii="Times New Roman" w:eastAsia="Times New Roman" w:hAnsi="Times New Roman" w:cs="Times New Roman"/>
              </w:rPr>
              <w:t>проєкту</w:t>
            </w:r>
            <w:proofErr w:type="spellEnd"/>
            <w:r>
              <w:rPr>
                <w:rFonts w:ascii="Times New Roman" w:eastAsia="Times New Roman" w:hAnsi="Times New Roman" w:cs="Times New Roman"/>
              </w:rPr>
              <w:t xml:space="preserve"> Закону України “Про державні свята, пам'ятні дати та скорботні дні”</w:t>
            </w:r>
          </w:p>
        </w:tc>
        <w:tc>
          <w:tcPr>
            <w:tcW w:w="3643" w:type="dxa"/>
          </w:tcPr>
          <w:p w14:paraId="4F6A0721"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Обговорення в експертному середовищі в рамках круглого столу</w:t>
            </w:r>
          </w:p>
        </w:tc>
        <w:tc>
          <w:tcPr>
            <w:tcW w:w="1789" w:type="dxa"/>
          </w:tcPr>
          <w:p w14:paraId="31A04FC9"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І або ІІ квартал 2021 року</w:t>
            </w:r>
          </w:p>
        </w:tc>
        <w:tc>
          <w:tcPr>
            <w:tcW w:w="2625" w:type="dxa"/>
          </w:tcPr>
          <w:p w14:paraId="6E21A0D7"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Реанімаційний пакет реформ</w:t>
            </w:r>
          </w:p>
          <w:p w14:paraId="1B245B9B" w14:textId="77777777" w:rsidR="004C23F6" w:rsidRDefault="004C23F6">
            <w:pPr>
              <w:spacing w:before="200" w:after="200"/>
              <w:rPr>
                <w:rFonts w:ascii="Times New Roman" w:eastAsia="Times New Roman" w:hAnsi="Times New Roman" w:cs="Times New Roman"/>
              </w:rPr>
            </w:pPr>
          </w:p>
          <w:p w14:paraId="5CDB1AC1" w14:textId="77777777" w:rsidR="004C23F6" w:rsidRDefault="006E5343">
            <w:pPr>
              <w:spacing w:before="200" w:after="200"/>
              <w:rPr>
                <w:rFonts w:ascii="Times New Roman" w:eastAsia="Times New Roman" w:hAnsi="Times New Roman" w:cs="Times New Roman"/>
              </w:rPr>
            </w:pPr>
            <w:r>
              <w:rPr>
                <w:rFonts w:ascii="Times New Roman" w:eastAsia="Times New Roman" w:hAnsi="Times New Roman" w:cs="Times New Roman"/>
              </w:rPr>
              <w:t xml:space="preserve">Державна служба України з питань </w:t>
            </w:r>
            <w:proofErr w:type="spellStart"/>
            <w:r>
              <w:rPr>
                <w:rFonts w:ascii="Times New Roman" w:eastAsia="Times New Roman" w:hAnsi="Times New Roman" w:cs="Times New Roman"/>
              </w:rPr>
              <w:t>етнополітики</w:t>
            </w:r>
            <w:proofErr w:type="spellEnd"/>
            <w:r>
              <w:rPr>
                <w:rFonts w:ascii="Times New Roman" w:eastAsia="Times New Roman" w:hAnsi="Times New Roman" w:cs="Times New Roman"/>
              </w:rPr>
              <w:t xml:space="preserve"> та свободи совісті</w:t>
            </w:r>
          </w:p>
        </w:tc>
        <w:tc>
          <w:tcPr>
            <w:tcW w:w="3045" w:type="dxa"/>
          </w:tcPr>
          <w:p w14:paraId="1C3594A8" w14:textId="77777777" w:rsidR="00670E47" w:rsidRDefault="00670E47">
            <w:pPr>
              <w:spacing w:before="200" w:after="200"/>
              <w:rPr>
                <w:rFonts w:ascii="Times New Roman" w:eastAsia="Times New Roman" w:hAnsi="Times New Roman" w:cs="Times New Roman"/>
              </w:rPr>
            </w:pPr>
            <w:r>
              <w:rPr>
                <w:rFonts w:ascii="Times New Roman" w:eastAsia="Times New Roman" w:hAnsi="Times New Roman" w:cs="Times New Roman"/>
              </w:rPr>
              <w:t xml:space="preserve">Управління наукового забезпечення політики національної пам'яті </w:t>
            </w:r>
          </w:p>
          <w:p w14:paraId="5C9E48F6" w14:textId="615BDCE1" w:rsidR="004C23F6" w:rsidRDefault="006E5343">
            <w:pPr>
              <w:spacing w:before="200" w:after="200"/>
              <w:rPr>
                <w:rFonts w:ascii="Times New Roman" w:eastAsia="Times New Roman" w:hAnsi="Times New Roman" w:cs="Times New Roman"/>
              </w:rPr>
            </w:pPr>
            <w:proofErr w:type="spellStart"/>
            <w:r>
              <w:rPr>
                <w:rFonts w:ascii="Times New Roman" w:eastAsia="Times New Roman" w:hAnsi="Times New Roman" w:cs="Times New Roman"/>
              </w:rPr>
              <w:t>Байкєніч</w:t>
            </w:r>
            <w:proofErr w:type="spellEnd"/>
            <w:r>
              <w:rPr>
                <w:rFonts w:ascii="Times New Roman" w:eastAsia="Times New Roman" w:hAnsi="Times New Roman" w:cs="Times New Roman"/>
              </w:rPr>
              <w:t xml:space="preserve"> Ганна Василівна</w:t>
            </w:r>
          </w:p>
          <w:p w14:paraId="3F61DFF5" w14:textId="25EFBB46" w:rsidR="004C23F6" w:rsidRPr="00670E47" w:rsidRDefault="006E5343">
            <w:pPr>
              <w:spacing w:before="200" w:after="200"/>
              <w:rPr>
                <w:rFonts w:ascii="Times New Roman" w:eastAsia="Times New Roman" w:hAnsi="Times New Roman" w:cs="Times New Roman"/>
              </w:rPr>
            </w:pPr>
            <w:r w:rsidRPr="00670E47">
              <w:rPr>
                <w:rFonts w:ascii="Times New Roman" w:eastAsia="Times New Roman" w:hAnsi="Times New Roman" w:cs="Times New Roman"/>
              </w:rPr>
              <w:t>044 290-25-88</w:t>
            </w:r>
          </w:p>
        </w:tc>
      </w:tr>
    </w:tbl>
    <w:p w14:paraId="3BC21165" w14:textId="77777777" w:rsidR="004C23F6" w:rsidRDefault="004C23F6">
      <w:pPr>
        <w:jc w:val="center"/>
        <w:rPr>
          <w:rFonts w:ascii="Times New Roman" w:eastAsia="Times New Roman" w:hAnsi="Times New Roman" w:cs="Times New Roman"/>
          <w:b/>
          <w:sz w:val="28"/>
          <w:szCs w:val="28"/>
        </w:rPr>
      </w:pPr>
    </w:p>
    <w:p w14:paraId="1F2221AA" w14:textId="77777777" w:rsidR="004C23F6" w:rsidRDefault="006E5343">
      <w:pPr>
        <w:jc w:val="both"/>
      </w:pPr>
      <w:r>
        <w:rPr>
          <w:b/>
        </w:rPr>
        <w:t>Примітка</w:t>
      </w:r>
      <w:r>
        <w:t xml:space="preserve">: </w:t>
      </w:r>
    </w:p>
    <w:p w14:paraId="7B7245A7" w14:textId="77777777" w:rsidR="004C23F6" w:rsidRDefault="006E5343">
      <w:pPr>
        <w:jc w:val="both"/>
        <w:rPr>
          <w:rFonts w:ascii="Times New Roman" w:eastAsia="Times New Roman" w:hAnsi="Times New Roman" w:cs="Times New Roman"/>
          <w:b/>
          <w:sz w:val="28"/>
          <w:szCs w:val="28"/>
        </w:rPr>
      </w:pPr>
      <w:r>
        <w:t xml:space="preserve">*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від 03.11.2010 № 996 (далі – Порядок), консультації з громадськістю проводяться не лише щодо проектів нормативно-правових актів, але й стосовно питань реалізації державної політики. Тобто консультації проводяться на усіх етапах вироблення державної політики: формулювання та </w:t>
      </w:r>
      <w:r>
        <w:lastRenderedPageBreak/>
        <w:t>аналіз проблеми, вибір альтернативи її розв’язання, підготовка проекту рішення, реалізація рішення, моніторинг реалізації, оцінювання результативності політики. ** З урахуванням пунктів 11 – 13, 16, 22 Порядку. *** Строк проведення консультацій повинен вказуватись максимально чітко, наприклад «квітень 2021 року». **** Заінтересовані сторони (</w:t>
      </w:r>
      <w:proofErr w:type="spellStart"/>
      <w:r>
        <w:t>стейкхолдери</w:t>
      </w:r>
      <w:proofErr w:type="spellEnd"/>
      <w:r>
        <w:t>) – представники соціальних груп населення, інститути громадянського суспільства, суб’єкти господарювання: - інтереси яких зачіпає проблема або на інтереси яких вплине рішення; - які можуть брати (брали) участь у розв’язанні проблеми чи реалізації рішення; - які є фахівцями у відповідній сфері (експерти). Соціальні групи конкретизуються за соціально значимими критеріями, наприклад, за віком (молодь, люди літнього віку тощо), сферою діяльності (лікарі, вчителі, безробітні тощо), місцем проживання (міські жителі, сільські жителі, жителі конкретного регіону, адміністративно-територіальної одиниці тощо). Інститути громадянського суспільства, суб’єкти господарювання конкретизуються за сферою/галуззю діяльності.</w:t>
      </w:r>
    </w:p>
    <w:p w14:paraId="69E72222" w14:textId="77777777" w:rsidR="004C23F6" w:rsidRDefault="004C23F6">
      <w:pPr>
        <w:jc w:val="center"/>
        <w:rPr>
          <w:rFonts w:ascii="Times New Roman" w:eastAsia="Times New Roman" w:hAnsi="Times New Roman" w:cs="Times New Roman"/>
          <w:b/>
          <w:sz w:val="28"/>
          <w:szCs w:val="28"/>
        </w:rPr>
      </w:pPr>
    </w:p>
    <w:p w14:paraId="631565F7" w14:textId="77777777" w:rsidR="004C23F6" w:rsidRDefault="004C23F6">
      <w:pPr>
        <w:jc w:val="center"/>
        <w:rPr>
          <w:rFonts w:ascii="Times New Roman" w:eastAsia="Times New Roman" w:hAnsi="Times New Roman" w:cs="Times New Roman"/>
          <w:b/>
          <w:sz w:val="28"/>
          <w:szCs w:val="28"/>
        </w:rPr>
      </w:pPr>
    </w:p>
    <w:p w14:paraId="46F598FC" w14:textId="77777777" w:rsidR="004C23F6" w:rsidRDefault="004C23F6">
      <w:pPr>
        <w:jc w:val="center"/>
        <w:rPr>
          <w:rFonts w:ascii="Times New Roman" w:eastAsia="Times New Roman" w:hAnsi="Times New Roman" w:cs="Times New Roman"/>
          <w:b/>
          <w:sz w:val="28"/>
          <w:szCs w:val="28"/>
        </w:rPr>
      </w:pPr>
    </w:p>
    <w:p w14:paraId="56FAD6BC" w14:textId="77777777" w:rsidR="004C23F6" w:rsidRDefault="004C23F6">
      <w:pPr>
        <w:jc w:val="center"/>
        <w:rPr>
          <w:rFonts w:ascii="Times New Roman" w:eastAsia="Times New Roman" w:hAnsi="Times New Roman" w:cs="Times New Roman"/>
          <w:b/>
          <w:sz w:val="28"/>
          <w:szCs w:val="28"/>
        </w:rPr>
      </w:pPr>
    </w:p>
    <w:sectPr w:rsidR="004C23F6">
      <w:pgSz w:w="16838" w:h="11906" w:orient="landscape"/>
      <w:pgMar w:top="1701" w:right="1134"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3F6"/>
    <w:rsid w:val="000449FE"/>
    <w:rsid w:val="004C23F6"/>
    <w:rsid w:val="00670E47"/>
    <w:rsid w:val="006E5343"/>
    <w:rsid w:val="00772514"/>
    <w:rsid w:val="00C923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A0A3"/>
  <w15:docId w15:val="{5CADE59B-0C4A-4D8D-BF1C-EE4AD0A9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B0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Q6B6nt0fIxq2sgxpuH4BijODQ==">AMUW2mXW9AmmTl/JzeIjp5fO0OifYA8/pXs7/olnXTlJReUo7sqXepas7f6ZwQP6SKfNmGIVKOe6CXQ8o14YfsXZ0RvCDNlOFsoApf2ne8iWyQBBZ2vwAF8=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Снигирь</dc:creator>
  <cp:lastModifiedBy>Victoria Skuba</cp:lastModifiedBy>
  <cp:revision>4</cp:revision>
  <dcterms:created xsi:type="dcterms:W3CDTF">2021-01-05T11:08:00Z</dcterms:created>
  <dcterms:modified xsi:type="dcterms:W3CDTF">2021-01-15T14:22:00Z</dcterms:modified>
</cp:coreProperties>
</file>