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D4" w:rsidRDefault="00B975D4" w:rsidP="007B69F2">
      <w:pPr>
        <w:spacing w:after="0" w:line="240" w:lineRule="auto"/>
        <w:ind w:left="9072"/>
        <w:rPr>
          <w:rFonts w:ascii="Times New Roman" w:eastAsia="Times New Roman" w:hAnsi="Times New Roman" w:cs="Times New Roman"/>
          <w:b/>
          <w:sz w:val="24"/>
          <w:szCs w:val="24"/>
        </w:rPr>
      </w:pPr>
      <w:bookmarkStart w:id="0" w:name="_Toc421546205"/>
      <w:bookmarkStart w:id="1" w:name="_Toc421615695"/>
      <w:bookmarkStart w:id="2" w:name="_Toc430950721"/>
      <w:bookmarkStart w:id="3" w:name="_Toc430950793"/>
      <w:bookmarkStart w:id="4" w:name="_Toc430950826"/>
    </w:p>
    <w:p w:rsidR="00B975D4" w:rsidRDefault="00B975D4" w:rsidP="007B69F2">
      <w:pPr>
        <w:spacing w:after="0" w:line="240" w:lineRule="auto"/>
        <w:ind w:left="9072"/>
        <w:rPr>
          <w:rFonts w:ascii="Times New Roman" w:eastAsia="Times New Roman" w:hAnsi="Times New Roman" w:cs="Times New Roman"/>
          <w:b/>
          <w:sz w:val="24"/>
          <w:szCs w:val="24"/>
        </w:rPr>
      </w:pPr>
    </w:p>
    <w:p w:rsidR="00B975D4" w:rsidRPr="00B975D4" w:rsidRDefault="00B975D4" w:rsidP="00B975D4">
      <w:pPr>
        <w:spacing w:after="0" w:line="240" w:lineRule="auto"/>
        <w:jc w:val="both"/>
        <w:rPr>
          <w:rFonts w:ascii="Times New Roman" w:eastAsia="Times New Roman" w:hAnsi="Times New Roman" w:cs="Times New Roman"/>
          <w:bCs/>
          <w:i/>
          <w:sz w:val="24"/>
          <w:szCs w:val="24"/>
        </w:rPr>
      </w:pPr>
    </w:p>
    <w:p w:rsidR="003E3A98" w:rsidRDefault="00B975D4" w:rsidP="00B975D4">
      <w:pPr>
        <w:spacing w:after="0" w:line="240" w:lineRule="auto"/>
        <w:ind w:left="9923"/>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B975D4" w:rsidRPr="00B975D4" w:rsidRDefault="00B975D4" w:rsidP="003E3A98">
      <w:pPr>
        <w:spacing w:after="0" w:line="240" w:lineRule="auto"/>
        <w:ind w:left="10631"/>
        <w:rPr>
          <w:rFonts w:ascii="Times New Roman" w:eastAsia="Times New Roman" w:hAnsi="Times New Roman" w:cs="Times New Roman"/>
          <w:b/>
          <w:bCs/>
          <w:i/>
          <w:sz w:val="24"/>
          <w:szCs w:val="24"/>
        </w:rPr>
      </w:pPr>
      <w:r w:rsidRPr="00B975D4">
        <w:rPr>
          <w:rFonts w:ascii="Times New Roman" w:eastAsia="Calibri" w:hAnsi="Times New Roman" w:cs="Times New Roman"/>
          <w:b/>
          <w:color w:val="000000"/>
          <w:sz w:val="24"/>
          <w:szCs w:val="24"/>
          <w:lang w:val="hr-HR"/>
        </w:rPr>
        <w:t>ЗАТВЕРДЖУЮ</w:t>
      </w:r>
    </w:p>
    <w:p w:rsidR="00B975D4" w:rsidRPr="00B975D4" w:rsidRDefault="00B975D4" w:rsidP="00B975D4">
      <w:pPr>
        <w:spacing w:before="60" w:after="0" w:line="240" w:lineRule="auto"/>
        <w:rPr>
          <w:rFonts w:ascii="Times New Roman" w:eastAsia="Times New Roman" w:hAnsi="Times New Roman" w:cs="Times New Roman"/>
          <w:bCs/>
          <w:i/>
          <w:sz w:val="24"/>
          <w:szCs w:val="24"/>
          <w:u w:val="single"/>
        </w:rPr>
      </w:pPr>
      <w:r w:rsidRPr="00B975D4">
        <w:rPr>
          <w:rFonts w:ascii="Times New Roman" w:eastAsia="Times New Roman" w:hAnsi="Times New Roman" w:cs="Times New Roman"/>
          <w:bCs/>
          <w:i/>
          <w:sz w:val="24"/>
          <w:szCs w:val="24"/>
        </w:rPr>
        <w:t xml:space="preserve">                                                                                                                                                  </w:t>
      </w:r>
      <w:r w:rsidRPr="00B975D4">
        <w:rPr>
          <w:rFonts w:ascii="Times New Roman" w:eastAsia="Times New Roman" w:hAnsi="Times New Roman" w:cs="Times New Roman"/>
          <w:bCs/>
          <w:i/>
          <w:sz w:val="24"/>
          <w:szCs w:val="24"/>
          <w:u w:val="single"/>
        </w:rPr>
        <w:t xml:space="preserve">Голова Українського інституту національної </w:t>
      </w:r>
      <w:proofErr w:type="spellStart"/>
      <w:r w:rsidRPr="00B975D4">
        <w:rPr>
          <w:rFonts w:ascii="Times New Roman" w:eastAsia="Times New Roman" w:hAnsi="Times New Roman" w:cs="Times New Roman"/>
          <w:bCs/>
          <w:i/>
          <w:sz w:val="24"/>
          <w:szCs w:val="24"/>
          <w:u w:val="single"/>
        </w:rPr>
        <w:t>пам</w:t>
      </w:r>
      <w:proofErr w:type="spellEnd"/>
      <w:r w:rsidRPr="00B975D4">
        <w:rPr>
          <w:rFonts w:ascii="Times New Roman" w:eastAsia="Times New Roman" w:hAnsi="Times New Roman" w:cs="Times New Roman"/>
          <w:bCs/>
          <w:i/>
          <w:sz w:val="24"/>
          <w:szCs w:val="24"/>
          <w:u w:val="single"/>
          <w:lang w:val="ru-RU"/>
        </w:rPr>
        <w:t>`</w:t>
      </w:r>
      <w:r w:rsidRPr="00B975D4">
        <w:rPr>
          <w:rFonts w:ascii="Times New Roman" w:eastAsia="Times New Roman" w:hAnsi="Times New Roman" w:cs="Times New Roman"/>
          <w:bCs/>
          <w:i/>
          <w:sz w:val="24"/>
          <w:szCs w:val="24"/>
          <w:u w:val="single"/>
        </w:rPr>
        <w:t>яті</w:t>
      </w:r>
    </w:p>
    <w:p w:rsidR="00B975D4" w:rsidRPr="00B975D4" w:rsidRDefault="00B975D4" w:rsidP="00B975D4">
      <w:pPr>
        <w:spacing w:after="0" w:line="240" w:lineRule="auto"/>
        <w:ind w:left="9923"/>
        <w:rPr>
          <w:rFonts w:ascii="Times New Roman" w:eastAsia="Times New Roman" w:hAnsi="Times New Roman" w:cs="Times New Roman"/>
          <w:bCs/>
          <w:i/>
          <w:sz w:val="18"/>
          <w:szCs w:val="18"/>
        </w:rPr>
      </w:pPr>
      <w:r w:rsidRPr="00B975D4">
        <w:rPr>
          <w:rFonts w:ascii="Times New Roman" w:eastAsia="Times New Roman" w:hAnsi="Times New Roman" w:cs="Times New Roman"/>
          <w:bCs/>
          <w:i/>
          <w:sz w:val="18"/>
          <w:szCs w:val="18"/>
        </w:rPr>
        <w:t>(посада керівника державного органу)</w:t>
      </w:r>
    </w:p>
    <w:p w:rsidR="00B975D4" w:rsidRPr="00B975D4" w:rsidRDefault="00B975D4" w:rsidP="00B975D4">
      <w:pPr>
        <w:spacing w:before="60" w:after="0" w:line="240" w:lineRule="auto"/>
        <w:ind w:left="9923"/>
        <w:rPr>
          <w:rFonts w:ascii="Times New Roman" w:eastAsia="Times New Roman" w:hAnsi="Times New Roman" w:cs="Times New Roman"/>
          <w:bCs/>
          <w:i/>
          <w:sz w:val="24"/>
          <w:szCs w:val="24"/>
        </w:rPr>
      </w:pPr>
      <w:r w:rsidRPr="00B975D4">
        <w:rPr>
          <w:rFonts w:ascii="Times New Roman" w:eastAsia="Times New Roman" w:hAnsi="Times New Roman" w:cs="Times New Roman"/>
          <w:bCs/>
          <w:i/>
          <w:sz w:val="24"/>
          <w:szCs w:val="24"/>
        </w:rPr>
        <w:t xml:space="preserve">____________________  А.Е. </w:t>
      </w:r>
      <w:proofErr w:type="spellStart"/>
      <w:r w:rsidRPr="00B975D4">
        <w:rPr>
          <w:rFonts w:ascii="Times New Roman" w:eastAsia="Times New Roman" w:hAnsi="Times New Roman" w:cs="Times New Roman"/>
          <w:bCs/>
          <w:i/>
          <w:sz w:val="24"/>
          <w:szCs w:val="24"/>
        </w:rPr>
        <w:t>Дробович</w:t>
      </w:r>
      <w:proofErr w:type="spellEnd"/>
      <w:r w:rsidRPr="00B975D4">
        <w:rPr>
          <w:rFonts w:ascii="Times New Roman" w:eastAsia="Times New Roman" w:hAnsi="Times New Roman" w:cs="Times New Roman"/>
          <w:bCs/>
          <w:i/>
          <w:sz w:val="24"/>
          <w:szCs w:val="24"/>
        </w:rPr>
        <w:t>__</w:t>
      </w:r>
    </w:p>
    <w:p w:rsidR="00B975D4" w:rsidRPr="00B975D4" w:rsidRDefault="00B975D4" w:rsidP="00B975D4">
      <w:pPr>
        <w:spacing w:after="0" w:line="240" w:lineRule="auto"/>
        <w:ind w:left="9923"/>
        <w:rPr>
          <w:rFonts w:ascii="Times New Roman" w:eastAsia="Times New Roman" w:hAnsi="Times New Roman" w:cs="Times New Roman"/>
          <w:bCs/>
          <w:i/>
          <w:sz w:val="18"/>
          <w:szCs w:val="18"/>
        </w:rPr>
      </w:pPr>
      <w:r w:rsidRPr="00B975D4">
        <w:rPr>
          <w:rFonts w:ascii="Times New Roman" w:eastAsia="Times New Roman" w:hAnsi="Times New Roman" w:cs="Times New Roman"/>
          <w:bCs/>
          <w:i/>
          <w:sz w:val="18"/>
          <w:szCs w:val="18"/>
        </w:rPr>
        <w:t xml:space="preserve">                    (підпис)                                  (П.І.П.)</w:t>
      </w:r>
    </w:p>
    <w:p w:rsidR="00B975D4" w:rsidRPr="00B975D4" w:rsidRDefault="00B975D4" w:rsidP="00B975D4">
      <w:pPr>
        <w:spacing w:before="60" w:after="0" w:line="240" w:lineRule="auto"/>
        <w:ind w:left="9923"/>
        <w:rPr>
          <w:rFonts w:ascii="Times New Roman" w:eastAsia="Times New Roman" w:hAnsi="Times New Roman" w:cs="Times New Roman"/>
          <w:bCs/>
          <w:sz w:val="24"/>
          <w:szCs w:val="24"/>
        </w:rPr>
      </w:pPr>
      <w:r w:rsidRPr="00B975D4">
        <w:rPr>
          <w:rFonts w:ascii="Times New Roman" w:eastAsia="Calibri" w:hAnsi="Times New Roman" w:cs="Times New Roman"/>
          <w:color w:val="000000"/>
          <w:sz w:val="24"/>
          <w:szCs w:val="24"/>
          <w:lang w:val="hr-HR"/>
        </w:rPr>
        <w:t>«</w:t>
      </w:r>
      <w:r w:rsidR="00AF4524">
        <w:rPr>
          <w:rFonts w:ascii="Times New Roman" w:eastAsia="Calibri" w:hAnsi="Times New Roman" w:cs="Times New Roman"/>
          <w:color w:val="000000"/>
          <w:sz w:val="24"/>
          <w:szCs w:val="24"/>
        </w:rPr>
        <w:t>2</w:t>
      </w:r>
      <w:r w:rsidR="00585A66">
        <w:rPr>
          <w:rFonts w:ascii="Times New Roman" w:eastAsia="Calibri" w:hAnsi="Times New Roman" w:cs="Times New Roman"/>
          <w:color w:val="000000"/>
          <w:sz w:val="24"/>
          <w:szCs w:val="24"/>
        </w:rPr>
        <w:t>2</w:t>
      </w:r>
      <w:r w:rsidRPr="00B975D4">
        <w:rPr>
          <w:rFonts w:ascii="Times New Roman" w:eastAsia="Calibri" w:hAnsi="Times New Roman" w:cs="Times New Roman"/>
          <w:color w:val="000000"/>
          <w:sz w:val="24"/>
          <w:szCs w:val="24"/>
          <w:lang w:val="hr-HR"/>
        </w:rPr>
        <w:t xml:space="preserve">_» </w:t>
      </w:r>
      <w:r w:rsidR="00114C5C">
        <w:rPr>
          <w:rFonts w:ascii="Times New Roman" w:eastAsia="Calibri" w:hAnsi="Times New Roman" w:cs="Times New Roman"/>
          <w:color w:val="000000"/>
          <w:sz w:val="24"/>
          <w:szCs w:val="24"/>
        </w:rPr>
        <w:t>грудня</w:t>
      </w:r>
      <w:r w:rsidRPr="00B975D4">
        <w:rPr>
          <w:rFonts w:ascii="Times New Roman" w:eastAsia="Calibri" w:hAnsi="Times New Roman" w:cs="Times New Roman"/>
          <w:color w:val="000000"/>
          <w:sz w:val="24"/>
          <w:szCs w:val="24"/>
          <w:lang w:val="hr-HR"/>
        </w:rPr>
        <w:t>_ 20</w:t>
      </w:r>
      <w:r w:rsidR="006043C3">
        <w:rPr>
          <w:rFonts w:ascii="Times New Roman" w:eastAsia="Calibri" w:hAnsi="Times New Roman" w:cs="Times New Roman"/>
          <w:color w:val="000000"/>
          <w:sz w:val="24"/>
          <w:szCs w:val="24"/>
        </w:rPr>
        <w:t>2</w:t>
      </w:r>
      <w:r w:rsidR="00585A66">
        <w:rPr>
          <w:rFonts w:ascii="Times New Roman" w:eastAsia="Calibri" w:hAnsi="Times New Roman" w:cs="Times New Roman"/>
          <w:color w:val="000000"/>
          <w:sz w:val="24"/>
          <w:szCs w:val="24"/>
        </w:rPr>
        <w:t>1</w:t>
      </w:r>
      <w:bookmarkStart w:id="5" w:name="_GoBack"/>
      <w:bookmarkEnd w:id="5"/>
      <w:r w:rsidR="00114C5C">
        <w:rPr>
          <w:rFonts w:ascii="Times New Roman" w:eastAsia="Calibri" w:hAnsi="Times New Roman" w:cs="Times New Roman"/>
          <w:color w:val="000000"/>
          <w:sz w:val="24"/>
          <w:szCs w:val="24"/>
        </w:rPr>
        <w:t xml:space="preserve"> </w:t>
      </w:r>
      <w:r w:rsidRPr="00B975D4">
        <w:rPr>
          <w:rFonts w:ascii="Times New Roman" w:eastAsia="Calibri" w:hAnsi="Times New Roman" w:cs="Times New Roman"/>
          <w:color w:val="000000"/>
          <w:sz w:val="24"/>
          <w:szCs w:val="24"/>
          <w:lang w:val="hr-HR"/>
        </w:rPr>
        <w:t xml:space="preserve"> року</w:t>
      </w:r>
    </w:p>
    <w:p w:rsidR="00B975D4" w:rsidRPr="00B975D4" w:rsidRDefault="00B975D4" w:rsidP="00B975D4">
      <w:pPr>
        <w:autoSpaceDE w:val="0"/>
        <w:autoSpaceDN w:val="0"/>
        <w:adjustRightInd w:val="0"/>
        <w:spacing w:after="0" w:line="240" w:lineRule="auto"/>
        <w:rPr>
          <w:rFonts w:ascii="Times New Roman" w:eastAsia="Calibri" w:hAnsi="Times New Roman" w:cs="Times New Roman"/>
          <w:color w:val="000000"/>
          <w:sz w:val="24"/>
          <w:szCs w:val="24"/>
        </w:rPr>
      </w:pPr>
    </w:p>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bCs/>
          <w:sz w:val="24"/>
          <w:szCs w:val="24"/>
        </w:rPr>
      </w:pPr>
    </w:p>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rPr>
        <w:t xml:space="preserve">СТРАТЕГІЧНИЙ ПЛАН </w:t>
      </w:r>
    </w:p>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rPr>
        <w:t xml:space="preserve">ДІЯЛЬНОСТІ З ВНУТРІШНЬОГО АУДИТУ </w:t>
      </w:r>
    </w:p>
    <w:p w:rsidR="007B69F2" w:rsidRPr="00CE723A" w:rsidRDefault="007B69F2" w:rsidP="007B69F2">
      <w:pPr>
        <w:autoSpaceDE w:val="0"/>
        <w:autoSpaceDN w:val="0"/>
        <w:adjustRightInd w:val="0"/>
        <w:spacing w:after="0" w:line="240" w:lineRule="auto"/>
        <w:jc w:val="center"/>
        <w:rPr>
          <w:rFonts w:ascii="Times New Roman" w:eastAsia="Times New Roman" w:hAnsi="Times New Roman" w:cs="Times New Roman"/>
          <w:b/>
          <w:bCs/>
          <w:sz w:val="28"/>
          <w:szCs w:val="28"/>
        </w:rPr>
      </w:pPr>
      <w:r w:rsidRPr="007B69F2">
        <w:rPr>
          <w:rFonts w:ascii="Times New Roman" w:eastAsia="Times New Roman" w:hAnsi="Times New Roman" w:cs="Times New Roman"/>
          <w:b/>
          <w:bCs/>
          <w:sz w:val="24"/>
          <w:szCs w:val="24"/>
        </w:rPr>
        <w:t>на 2021– 2023</w:t>
      </w:r>
      <w:r w:rsidRPr="007B69F2">
        <w:rPr>
          <w:rFonts w:ascii="Times New Roman" w:eastAsia="Times New Roman" w:hAnsi="Times New Roman" w:cs="Times New Roman"/>
          <w:bCs/>
          <w:i/>
          <w:sz w:val="24"/>
          <w:szCs w:val="24"/>
        </w:rPr>
        <w:t xml:space="preserve">_ </w:t>
      </w:r>
      <w:r w:rsidRPr="007B69F2">
        <w:rPr>
          <w:rFonts w:ascii="Times New Roman" w:eastAsia="Times New Roman" w:hAnsi="Times New Roman" w:cs="Times New Roman"/>
          <w:b/>
          <w:bCs/>
          <w:sz w:val="24"/>
          <w:szCs w:val="24"/>
        </w:rPr>
        <w:t>роки</w:t>
      </w:r>
      <w:r w:rsidR="00CE723A" w:rsidRPr="00114C5C">
        <w:rPr>
          <w:rFonts w:ascii="Times New Roman" w:eastAsia="Times New Roman" w:hAnsi="Times New Roman" w:cs="Times New Roman"/>
          <w:b/>
          <w:bCs/>
          <w:sz w:val="24"/>
          <w:szCs w:val="24"/>
          <w:lang w:val="ru-RU"/>
        </w:rPr>
        <w:t xml:space="preserve"> (</w:t>
      </w:r>
      <w:r w:rsidR="00D33CCC">
        <w:rPr>
          <w:rFonts w:ascii="Times New Roman" w:eastAsia="Times New Roman" w:hAnsi="Times New Roman" w:cs="Times New Roman"/>
          <w:b/>
          <w:bCs/>
          <w:sz w:val="24"/>
          <w:szCs w:val="24"/>
        </w:rPr>
        <w:t>і</w:t>
      </w:r>
      <w:r w:rsidR="00CE723A">
        <w:rPr>
          <w:rFonts w:ascii="Times New Roman" w:eastAsia="Times New Roman" w:hAnsi="Times New Roman" w:cs="Times New Roman"/>
          <w:b/>
          <w:bCs/>
          <w:sz w:val="24"/>
          <w:szCs w:val="24"/>
        </w:rPr>
        <w:t>з змінами)</w:t>
      </w:r>
    </w:p>
    <w:p w:rsidR="007B69F2" w:rsidRPr="008E1E60"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u w:val="single"/>
          <w:lang w:val="ru-RU"/>
        </w:rPr>
      </w:pPr>
      <w:proofErr w:type="spellStart"/>
      <w:r w:rsidRPr="007B69F2">
        <w:rPr>
          <w:rFonts w:ascii="Times New Roman" w:eastAsia="Times New Roman" w:hAnsi="Times New Roman" w:cs="Times New Roman"/>
          <w:bCs/>
          <w:i/>
          <w:sz w:val="24"/>
          <w:szCs w:val="24"/>
        </w:rPr>
        <w:t>_</w:t>
      </w:r>
      <w:r w:rsidRPr="008E1E60">
        <w:rPr>
          <w:rFonts w:ascii="Times New Roman" w:eastAsia="Times New Roman" w:hAnsi="Times New Roman" w:cs="Times New Roman"/>
          <w:b/>
          <w:bCs/>
          <w:sz w:val="24"/>
          <w:szCs w:val="24"/>
          <w:u w:val="single"/>
        </w:rPr>
        <w:t>Українсько</w:t>
      </w:r>
      <w:proofErr w:type="spellEnd"/>
      <w:r w:rsidRPr="008E1E60">
        <w:rPr>
          <w:rFonts w:ascii="Times New Roman" w:eastAsia="Times New Roman" w:hAnsi="Times New Roman" w:cs="Times New Roman"/>
          <w:b/>
          <w:bCs/>
          <w:sz w:val="24"/>
          <w:szCs w:val="24"/>
          <w:u w:val="single"/>
        </w:rPr>
        <w:t>го інституту національної пам’яті</w:t>
      </w:r>
      <w:r w:rsidRPr="008E1E60">
        <w:rPr>
          <w:rFonts w:ascii="Times New Roman" w:eastAsia="Times New Roman" w:hAnsi="Times New Roman" w:cs="Times New Roman"/>
          <w:b/>
          <w:bCs/>
          <w:sz w:val="24"/>
          <w:szCs w:val="24"/>
          <w:u w:val="single"/>
          <w:lang w:val="ru-RU"/>
        </w:rPr>
        <w:t>__</w:t>
      </w:r>
    </w:p>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rPr>
      </w:pPr>
      <w:r w:rsidRPr="007B69F2">
        <w:rPr>
          <w:rFonts w:ascii="Times New Roman" w:eastAsia="Times New Roman" w:hAnsi="Times New Roman" w:cs="Times New Roman"/>
          <w:i/>
        </w:rPr>
        <w:t>(назва державного органу/підвідомчої установи)</w:t>
      </w:r>
    </w:p>
    <w:p w:rsidR="007B69F2" w:rsidRPr="007B69F2" w:rsidRDefault="007B69F2" w:rsidP="007B69F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7B69F2" w:rsidRPr="007B69F2" w:rsidRDefault="007B69F2" w:rsidP="007B69F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7B69F2" w:rsidRPr="007B69F2" w:rsidRDefault="007B69F2"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rPr>
        <w:t>І. МЕТА (МІСІЯ) ВНУТРІШНЬОГО АУДИТУ</w:t>
      </w:r>
    </w:p>
    <w:p w:rsidR="007B69F2" w:rsidRPr="007B69F2" w:rsidRDefault="007B69F2" w:rsidP="007B69F2">
      <w:pPr>
        <w:autoSpaceDE w:val="0"/>
        <w:autoSpaceDN w:val="0"/>
        <w:adjustRightInd w:val="0"/>
        <w:spacing w:before="60" w:after="6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lang w:val="hr-HR"/>
        </w:rPr>
        <w:t xml:space="preserve">Мета (місія) </w:t>
      </w:r>
      <w:r w:rsidRPr="007B69F2">
        <w:rPr>
          <w:rFonts w:ascii="Times New Roman" w:eastAsia="Times New Roman" w:hAnsi="Times New Roman" w:cs="Times New Roman"/>
          <w:sz w:val="24"/>
          <w:szCs w:val="24"/>
        </w:rPr>
        <w:t xml:space="preserve">внутрішнього аудиту – сприяти </w:t>
      </w:r>
      <w:r w:rsidRPr="007B69F2">
        <w:rPr>
          <w:rFonts w:ascii="Times New Roman" w:eastAsia="Times New Roman" w:hAnsi="Times New Roman" w:cs="Times New Roman"/>
          <w:bCs/>
        </w:rPr>
        <w:t>Українському інституту національної пам’яті (далі – Інститут)</w:t>
      </w:r>
      <w:r w:rsidRPr="007B69F2">
        <w:rPr>
          <w:rFonts w:ascii="Times New Roman" w:eastAsia="Times New Roman" w:hAnsi="Times New Roman" w:cs="Times New Roman"/>
          <w:sz w:val="24"/>
          <w:szCs w:val="24"/>
        </w:rPr>
        <w:t xml:space="preserve"> у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 Голові Інституту незалежних і об’єктивних висновків та рекомендацій, які допомагають у: </w:t>
      </w:r>
    </w:p>
    <w:p w:rsidR="007B69F2" w:rsidRPr="007B69F2" w:rsidRDefault="007B69F2" w:rsidP="007B6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w:t>
      </w:r>
    </w:p>
    <w:p w:rsidR="007B69F2" w:rsidRPr="007B69F2" w:rsidRDefault="007B69F2" w:rsidP="007B6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xml:space="preserve">- поліпшенні політик і процедур, які забезпечують запобігання фактам незаконного, неефективного та </w:t>
      </w:r>
      <w:proofErr w:type="spellStart"/>
      <w:r w:rsidRPr="007B69F2">
        <w:rPr>
          <w:rFonts w:ascii="Times New Roman" w:eastAsia="Times New Roman" w:hAnsi="Times New Roman" w:cs="Times New Roman"/>
          <w:sz w:val="24"/>
          <w:szCs w:val="24"/>
        </w:rPr>
        <w:t>нерезультативного</w:t>
      </w:r>
      <w:proofErr w:type="spellEnd"/>
      <w:r w:rsidRPr="007B69F2">
        <w:rPr>
          <w:rFonts w:ascii="Times New Roman" w:eastAsia="Times New Roman" w:hAnsi="Times New Roman" w:cs="Times New Roman"/>
          <w:sz w:val="24"/>
          <w:szCs w:val="24"/>
        </w:rPr>
        <w:t xml:space="preserve"> використання фінансових та матеріальних ресурсів, виникненню помилок чи інших недоліків у діяльності Українського інституту національної пам’яті</w:t>
      </w:r>
      <w:r w:rsidRPr="007B69F2">
        <w:rPr>
          <w:rFonts w:ascii="Times New Roman" w:eastAsia="Times New Roman" w:hAnsi="Times New Roman" w:cs="Times New Roman"/>
          <w:bCs/>
          <w:sz w:val="24"/>
          <w:szCs w:val="24"/>
        </w:rPr>
        <w:t xml:space="preserve"> та установ, що належать до сфери його управління</w:t>
      </w:r>
      <w:r w:rsidRPr="007B69F2">
        <w:rPr>
          <w:rFonts w:ascii="Times New Roman" w:eastAsia="Times New Roman" w:hAnsi="Times New Roman" w:cs="Times New Roman"/>
          <w:sz w:val="24"/>
          <w:szCs w:val="24"/>
        </w:rPr>
        <w:t xml:space="preserve">; </w:t>
      </w:r>
    </w:p>
    <w:p w:rsidR="007B69F2" w:rsidRPr="007B69F2" w:rsidRDefault="007B69F2" w:rsidP="007B6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посиленні підзвітності та підвищенні ефективності діяльності Українського інститут національної пам’яті та</w:t>
      </w:r>
      <w:r w:rsidRPr="007B69F2">
        <w:rPr>
          <w:rFonts w:ascii="Times New Roman" w:eastAsia="Times New Roman" w:hAnsi="Times New Roman" w:cs="Times New Roman"/>
          <w:bCs/>
          <w:sz w:val="24"/>
          <w:szCs w:val="24"/>
        </w:rPr>
        <w:t xml:space="preserve"> установ, що належать до сфери його управління</w:t>
      </w:r>
      <w:r w:rsidRPr="007B69F2">
        <w:rPr>
          <w:rFonts w:ascii="Times New Roman" w:eastAsia="Times New Roman" w:hAnsi="Times New Roman" w:cs="Times New Roman"/>
          <w:sz w:val="24"/>
          <w:szCs w:val="24"/>
        </w:rPr>
        <w:t xml:space="preserve">; </w:t>
      </w:r>
    </w:p>
    <w:p w:rsidR="007B69F2" w:rsidRPr="007B69F2" w:rsidRDefault="007B69F2" w:rsidP="007B69F2">
      <w:pPr>
        <w:autoSpaceDE w:val="0"/>
        <w:autoSpaceDN w:val="0"/>
        <w:adjustRightInd w:val="0"/>
        <w:spacing w:after="6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розвитку доброчесності через поступовий розвиток культури етичної поведінки, заснованої на дотриманні етичних цінностей.</w:t>
      </w:r>
    </w:p>
    <w:p w:rsidR="007B69F2" w:rsidRPr="007B69F2" w:rsidRDefault="007B69F2" w:rsidP="007B69F2">
      <w:pPr>
        <w:spacing w:after="0" w:line="240" w:lineRule="auto"/>
        <w:ind w:firstLine="567"/>
        <w:jc w:val="both"/>
        <w:rPr>
          <w:rFonts w:ascii="Times New Roman" w:eastAsia="Times New Roman" w:hAnsi="Times New Roman" w:cs="Times New Roman"/>
          <w:sz w:val="24"/>
          <w:szCs w:val="24"/>
        </w:rPr>
      </w:pPr>
    </w:p>
    <w:p w:rsidR="007B69F2" w:rsidRPr="007B69F2" w:rsidRDefault="007B69F2" w:rsidP="007B69F2">
      <w:pPr>
        <w:spacing w:after="120" w:line="240" w:lineRule="auto"/>
        <w:ind w:firstLine="567"/>
        <w:jc w:val="both"/>
        <w:rPr>
          <w:rFonts w:ascii="Times New Roman" w:eastAsia="Times New Roman" w:hAnsi="Times New Roman" w:cs="Times New Roman"/>
          <w:b/>
          <w:sz w:val="24"/>
          <w:szCs w:val="24"/>
        </w:rPr>
      </w:pPr>
      <w:r w:rsidRPr="007B69F2">
        <w:rPr>
          <w:rFonts w:ascii="Times New Roman" w:eastAsia="Times New Roman" w:hAnsi="Times New Roman" w:cs="Times New Roman"/>
          <w:b/>
          <w:sz w:val="24"/>
          <w:szCs w:val="24"/>
        </w:rPr>
        <w:t>ІІ. ПІДХОДИ ДО ПЛАНУВАННЯ ДІЯЛЬНОСТІ З ВНУТРІШНЬОГО АУДИТУ</w:t>
      </w:r>
    </w:p>
    <w:p w:rsidR="007B69F2" w:rsidRPr="007B69F2" w:rsidRDefault="007B69F2" w:rsidP="007B69F2">
      <w:pPr>
        <w:spacing w:after="6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xml:space="preserve">Планування діяльності з внутрішнього аудиту передбачає: </w:t>
      </w:r>
    </w:p>
    <w:p w:rsidR="007B69F2" w:rsidRPr="007B69F2" w:rsidRDefault="007B69F2" w:rsidP="007B69F2">
      <w:pPr>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1) формування стратегічних цілей та завдань внутрішнього аудиту з врахуванням стратегії (пріоритетів) та цілей діяльності Українського інституту національної пам’яті;</w:t>
      </w:r>
    </w:p>
    <w:p w:rsidR="007B69F2" w:rsidRPr="007B69F2" w:rsidRDefault="007B69F2" w:rsidP="007B69F2">
      <w:pPr>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lastRenderedPageBreak/>
        <w:t>2) з’ясування та врахування думки Голови Інституту щодо ризикових сфер діяльності Українського інституту національної пам’яті з метою правильності формулювання аудиторської думки про ризики у діяльності Інституту та установ, що належать до його сфери;</w:t>
      </w:r>
    </w:p>
    <w:p w:rsidR="007B69F2" w:rsidRPr="007B69F2" w:rsidRDefault="007B69F2" w:rsidP="007B69F2">
      <w:pPr>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3) визначення об’єктів внутрішнього аудиту, які будуть досліджуватися впродовж трьох років, за результатами проведення (актуалізації) оцінки ризиків та аналізу пропозицій відповідальних за діяльність осіб (після консультацій з відповідальними за діяльність особами щодо проблемних питань та ризиків, які впливають на досягнення цілей діяльності Інститут та установ, що належать до йог сфери, а також з урахуванням результатів внутрішніх аудитів, проведених за останні три роки;</w:t>
      </w:r>
    </w:p>
    <w:p w:rsidR="007B69F2" w:rsidRPr="007B69F2" w:rsidRDefault="007B69F2" w:rsidP="007B69F2">
      <w:pPr>
        <w:spacing w:after="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xml:space="preserve">4) резервування робочого часу не більше </w:t>
      </w:r>
      <w:r w:rsidRPr="007D127D">
        <w:rPr>
          <w:rFonts w:ascii="Times New Roman" w:eastAsia="Times New Roman" w:hAnsi="Times New Roman" w:cs="Times New Roman"/>
          <w:sz w:val="24"/>
          <w:szCs w:val="24"/>
        </w:rPr>
        <w:t xml:space="preserve">70%, </w:t>
      </w:r>
      <w:r w:rsidRPr="007B69F2">
        <w:rPr>
          <w:rFonts w:ascii="Times New Roman" w:eastAsia="Times New Roman" w:hAnsi="Times New Roman" w:cs="Times New Roman"/>
          <w:sz w:val="24"/>
          <w:szCs w:val="24"/>
        </w:rPr>
        <w:t xml:space="preserve">призначеного на проведення внутрішніх аудитів, для здійснення позапланових внутрішніх аудитів за рішенням </w:t>
      </w:r>
      <w:r w:rsidR="007D127D">
        <w:rPr>
          <w:rFonts w:ascii="Times New Roman" w:eastAsia="Times New Roman" w:hAnsi="Times New Roman" w:cs="Times New Roman"/>
          <w:sz w:val="24"/>
          <w:szCs w:val="24"/>
        </w:rPr>
        <w:t>Голови Українського інституту національної пам’яті 25%</w:t>
      </w:r>
      <w:r w:rsidRPr="007B69F2">
        <w:rPr>
          <w:rFonts w:ascii="Times New Roman" w:eastAsia="Times New Roman" w:hAnsi="Times New Roman" w:cs="Times New Roman"/>
          <w:sz w:val="24"/>
          <w:szCs w:val="24"/>
        </w:rPr>
        <w:t>;</w:t>
      </w:r>
    </w:p>
    <w:p w:rsidR="007B69F2" w:rsidRPr="007B69F2" w:rsidRDefault="007B69F2" w:rsidP="007B69F2">
      <w:pPr>
        <w:spacing w:after="0" w:line="240" w:lineRule="auto"/>
        <w:ind w:firstLine="567"/>
        <w:jc w:val="both"/>
        <w:rPr>
          <w:rFonts w:ascii="Times New Roman" w:eastAsia="Times New Roman" w:hAnsi="Times New Roman" w:cs="Times New Roman"/>
          <w:bCs/>
          <w:sz w:val="24"/>
          <w:szCs w:val="24"/>
        </w:rPr>
      </w:pPr>
      <w:r w:rsidRPr="007B69F2">
        <w:rPr>
          <w:rFonts w:ascii="Times New Roman" w:eastAsia="Times New Roman" w:hAnsi="Times New Roman" w:cs="Times New Roman"/>
          <w:sz w:val="24"/>
          <w:szCs w:val="24"/>
        </w:rPr>
        <w:t>5) забезпечення головним спеціалістом з питань внутрішнього аудиту перегляду та внесення змін до стратегічного плану діяльності з внутрішнього аудиту у разі зміни стратегії (пріоритетів) та цілей діяльності Українського інституту національної пам’яті та установ, що належать до його сфери</w:t>
      </w:r>
      <w:r w:rsidRPr="007B69F2">
        <w:rPr>
          <w:rFonts w:ascii="Times New Roman" w:eastAsia="Times New Roman" w:hAnsi="Times New Roman" w:cs="Times New Roman"/>
          <w:bCs/>
          <w:sz w:val="24"/>
          <w:szCs w:val="24"/>
        </w:rPr>
        <w:t xml:space="preserve">, за результатами щорічного проведення (актуалізації) оцінки ризиків та з інших обґрунтованих підстав. </w:t>
      </w:r>
    </w:p>
    <w:p w:rsidR="007606A3" w:rsidRPr="00387B32" w:rsidRDefault="007606A3" w:rsidP="006C7EAB">
      <w:pPr>
        <w:autoSpaceDE w:val="0"/>
        <w:autoSpaceDN w:val="0"/>
        <w:adjustRightInd w:val="0"/>
        <w:spacing w:after="120" w:line="240" w:lineRule="auto"/>
        <w:jc w:val="both"/>
        <w:rPr>
          <w:rFonts w:ascii="Times New Roman" w:eastAsia="Times New Roman" w:hAnsi="Times New Roman" w:cs="Times New Roman"/>
          <w:b/>
          <w:bCs/>
          <w:sz w:val="24"/>
          <w:szCs w:val="24"/>
        </w:rPr>
      </w:pPr>
    </w:p>
    <w:p w:rsidR="007B69F2" w:rsidRPr="007B69F2" w:rsidRDefault="007B69F2"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rPr>
        <w:t>ІІI. СТРАТЕГІЧНІ ЦІЛІ ТА ЗАВДАННЯ ВНУТРІШНЬОГО АУДИТУ</w:t>
      </w:r>
    </w:p>
    <w:p w:rsidR="007B69F2" w:rsidRPr="007B69F2" w:rsidRDefault="007B69F2" w:rsidP="007B69F2">
      <w:pPr>
        <w:autoSpaceDE w:val="0"/>
        <w:autoSpaceDN w:val="0"/>
        <w:adjustRightInd w:val="0"/>
        <w:spacing w:after="120" w:line="240" w:lineRule="auto"/>
        <w:ind w:firstLine="567"/>
        <w:jc w:val="both"/>
        <w:rPr>
          <w:rFonts w:ascii="Times New Roman" w:eastAsia="Times New Roman" w:hAnsi="Times New Roman" w:cs="Times New Roman"/>
          <w:bCs/>
          <w:sz w:val="24"/>
          <w:szCs w:val="24"/>
        </w:rPr>
      </w:pPr>
      <w:r w:rsidRPr="007B69F2">
        <w:rPr>
          <w:rFonts w:ascii="Times New Roman" w:eastAsia="Times New Roman" w:hAnsi="Times New Roman" w:cs="Times New Roman"/>
          <w:bCs/>
          <w:sz w:val="24"/>
          <w:szCs w:val="24"/>
        </w:rPr>
        <w:t>3.1. Стратегічні цілі внутрішнього аудиту на 2021 – 2023 роки визначено з урахуванням стратегії (пріоритетів) та цілей діяльності</w:t>
      </w:r>
      <w:r w:rsidR="007D127D">
        <w:rPr>
          <w:rFonts w:ascii="Times New Roman" w:eastAsia="Times New Roman" w:hAnsi="Times New Roman" w:cs="Times New Roman"/>
          <w:bCs/>
          <w:sz w:val="24"/>
          <w:szCs w:val="24"/>
        </w:rPr>
        <w:t xml:space="preserve"> Українського інституту національної пам’яті</w:t>
      </w:r>
      <w:r w:rsidRPr="007B69F2">
        <w:rPr>
          <w:rFonts w:ascii="Times New Roman" w:eastAsia="Times New Roman" w:hAnsi="Times New Roman" w:cs="Times New Roman"/>
          <w:bCs/>
          <w:sz w:val="24"/>
          <w:szCs w:val="24"/>
        </w:rPr>
        <w:t xml:space="preserve">: </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gridCol w:w="5118"/>
      </w:tblGrid>
      <w:tr w:rsidR="007B69F2" w:rsidRPr="007B69F2" w:rsidTr="00456256">
        <w:tc>
          <w:tcPr>
            <w:tcW w:w="1645" w:type="pc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Стратегічні цілі (пріоритети) діяльності державного органу</w:t>
            </w:r>
          </w:p>
        </w:tc>
        <w:tc>
          <w:tcPr>
            <w:tcW w:w="1645" w:type="pc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Основні документи, які визначають стратегію (пріоритети) та цілі діяльності державного органу</w:t>
            </w:r>
          </w:p>
        </w:tc>
        <w:tc>
          <w:tcPr>
            <w:tcW w:w="1710" w:type="pc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lang w:val="hr-HR"/>
              </w:rPr>
              <w:t>Стратегічна ціль</w:t>
            </w:r>
            <w:r w:rsidRPr="007B69F2">
              <w:rPr>
                <w:rFonts w:ascii="Times New Roman" w:eastAsia="Times New Roman" w:hAnsi="Times New Roman" w:cs="Times New Roman"/>
                <w:b/>
                <w:i/>
              </w:rPr>
              <w:t xml:space="preserve"> внутрішнього аудиту</w:t>
            </w:r>
          </w:p>
        </w:tc>
      </w:tr>
      <w:tr w:rsidR="007B69F2" w:rsidRPr="007B69F2" w:rsidTr="00456256">
        <w:tc>
          <w:tcPr>
            <w:tcW w:w="1645"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w:t>
            </w:r>
          </w:p>
        </w:tc>
        <w:tc>
          <w:tcPr>
            <w:tcW w:w="1645"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2</w:t>
            </w:r>
          </w:p>
        </w:tc>
        <w:tc>
          <w:tcPr>
            <w:tcW w:w="1710"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3</w:t>
            </w:r>
          </w:p>
        </w:tc>
      </w:tr>
      <w:tr w:rsidR="007B69F2" w:rsidRPr="007B69F2" w:rsidTr="00456256">
        <w:tc>
          <w:tcPr>
            <w:tcW w:w="1645" w:type="pct"/>
          </w:tcPr>
          <w:p w:rsidR="007B69F2" w:rsidRPr="007B69F2" w:rsidRDefault="007B69F2" w:rsidP="007B69F2">
            <w:pPr>
              <w:spacing w:after="0" w:line="240" w:lineRule="auto"/>
              <w:jc w:val="both"/>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 xml:space="preserve"> </w:t>
            </w:r>
            <w:r w:rsidRPr="007B69F2">
              <w:rPr>
                <w:rFonts w:ascii="Times New Roman" w:eastAsia="Calibri" w:hAnsi="Times New Roman" w:cs="Times New Roman"/>
                <w:sz w:val="20"/>
                <w:szCs w:val="20"/>
                <w:lang w:val="hr-HR"/>
              </w:rPr>
              <w:t>Реалізація державної політики у сфері відновлення та збереження національної пам</w:t>
            </w:r>
            <w:r w:rsidRPr="007B69F2">
              <w:rPr>
                <w:rFonts w:ascii="Times New Roman" w:eastAsia="Calibri" w:hAnsi="Times New Roman" w:cs="Times New Roman"/>
                <w:sz w:val="20"/>
                <w:szCs w:val="20"/>
                <w:lang w:val="ru-RU"/>
              </w:rPr>
              <w:t>`</w:t>
            </w:r>
            <w:r w:rsidRPr="007B69F2">
              <w:rPr>
                <w:rFonts w:ascii="Times New Roman" w:eastAsia="Calibri" w:hAnsi="Times New Roman" w:cs="Times New Roman"/>
                <w:sz w:val="20"/>
                <w:szCs w:val="20"/>
                <w:lang w:val="hr-HR"/>
              </w:rPr>
              <w:t>яті Українського народу, а саме:</w:t>
            </w:r>
          </w:p>
          <w:p w:rsidR="007B69F2" w:rsidRPr="007B69F2" w:rsidRDefault="007B69F2" w:rsidP="007B69F2">
            <w:pPr>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t>-організація всебічного вивчення історії українського державоутворення, етапів боротьби за відновлення державності та поширення відповідної інформації в Україні та світі;</w:t>
            </w:r>
          </w:p>
          <w:p w:rsidR="007B69F2" w:rsidRPr="007B69F2" w:rsidRDefault="007B69F2" w:rsidP="007B69F2">
            <w:pPr>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t>-здійснення комплексу заходів з увічнення пам`яті учасників українського визвольного руху, української революції 1917-1921 років, воєн, жертв Голодомору 1932-1933 років, масового голоду 1921-1923, 1946-1947 років та політичних репресій, осіб, які брали участь у захисті незалежності, суверенітету та територіальної цілісності України, а також в антитерористичних операціях;</w:t>
            </w:r>
          </w:p>
          <w:p w:rsidR="007B69F2" w:rsidRPr="007B69F2" w:rsidRDefault="007B69F2" w:rsidP="007B69F2">
            <w:pPr>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t>-організація дослідження історичної спадщини та сприяння інтеграції в українське суспільство національних меншин і корінних народів;</w:t>
            </w:r>
          </w:p>
          <w:p w:rsidR="007B69F2" w:rsidRPr="007B69F2" w:rsidRDefault="007B69F2" w:rsidP="007B69F2">
            <w:pPr>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lastRenderedPageBreak/>
              <w:t>-популяризація історії України, її видатних особистостей;</w:t>
            </w:r>
          </w:p>
          <w:p w:rsidR="007B69F2" w:rsidRDefault="007B69F2" w:rsidP="007B69F2">
            <w:pPr>
              <w:spacing w:after="0" w:line="240" w:lineRule="auto"/>
              <w:jc w:val="both"/>
              <w:rPr>
                <w:rFonts w:ascii="Times New Roman" w:eastAsia="Calibri" w:hAnsi="Times New Roman" w:cs="Times New Roman"/>
                <w:sz w:val="20"/>
                <w:szCs w:val="20"/>
              </w:rPr>
            </w:pPr>
            <w:r w:rsidRPr="007B69F2">
              <w:rPr>
                <w:rFonts w:ascii="Times New Roman" w:eastAsia="Calibri" w:hAnsi="Times New Roman" w:cs="Times New Roman"/>
                <w:sz w:val="20"/>
                <w:szCs w:val="20"/>
                <w:lang w:val="hr-HR"/>
              </w:rPr>
              <w:t>-подолання історичних міфів</w:t>
            </w:r>
            <w:r w:rsidR="000918E7">
              <w:rPr>
                <w:rFonts w:ascii="Times New Roman" w:eastAsia="Calibri" w:hAnsi="Times New Roman" w:cs="Times New Roman"/>
                <w:sz w:val="20"/>
                <w:szCs w:val="20"/>
              </w:rPr>
              <w:t xml:space="preserve">, </w:t>
            </w:r>
          </w:p>
          <w:p w:rsidR="000918E7" w:rsidRPr="000918E7" w:rsidRDefault="000918E7" w:rsidP="000918E7">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0"/>
                <w:szCs w:val="20"/>
              </w:rPr>
              <w:t>- політика Інституту щодо забезпечення рівних прав та можливостей жінок та чоловіків</w:t>
            </w:r>
          </w:p>
        </w:tc>
        <w:tc>
          <w:tcPr>
            <w:tcW w:w="1645" w:type="pct"/>
          </w:tcPr>
          <w:p w:rsidR="007B69F2" w:rsidRPr="007B69F2" w:rsidRDefault="007B69F2" w:rsidP="007B69F2">
            <w:pPr>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lastRenderedPageBreak/>
              <w:t>Постанова Кабінету Міністрів України від 12 листопада 2014 року № 684 «Деякі питання Українського інститут національної пам`яті»</w:t>
            </w:r>
          </w:p>
          <w:p w:rsidR="007B69F2" w:rsidRDefault="007B69F2" w:rsidP="007B69F2">
            <w:pPr>
              <w:spacing w:after="0" w:line="240" w:lineRule="auto"/>
              <w:jc w:val="both"/>
              <w:rPr>
                <w:rFonts w:ascii="Times New Roman" w:eastAsia="Calibri" w:hAnsi="Times New Roman" w:cs="Times New Roman"/>
                <w:sz w:val="20"/>
                <w:szCs w:val="20"/>
                <w:lang w:val="hr-HR"/>
              </w:rPr>
            </w:pPr>
          </w:p>
          <w:p w:rsidR="00C72795" w:rsidRPr="001433A3" w:rsidRDefault="00C72795" w:rsidP="00C72795">
            <w:pPr>
              <w:spacing w:after="0" w:line="240" w:lineRule="auto"/>
              <w:jc w:val="both"/>
              <w:rPr>
                <w:rFonts w:ascii="Times New Roman" w:hAnsi="Times New Roman" w:cs="Times New Roman"/>
                <w:color w:val="333333"/>
                <w:sz w:val="20"/>
                <w:szCs w:val="20"/>
                <w:shd w:val="clear" w:color="auto" w:fill="FFFFFF"/>
              </w:rPr>
            </w:pPr>
            <w:r>
              <w:rPr>
                <w:rFonts w:ascii="Times New Roman" w:eastAsia="Calibri" w:hAnsi="Times New Roman" w:cs="Times New Roman"/>
                <w:sz w:val="20"/>
                <w:szCs w:val="20"/>
              </w:rPr>
              <w:t>Положення про Український інститут національної пам</w:t>
            </w:r>
            <w:r w:rsidRPr="00AE21EA">
              <w:rPr>
                <w:rFonts w:ascii="Times New Roman" w:eastAsia="Calibri" w:hAnsi="Times New Roman" w:cs="Times New Roman"/>
                <w:sz w:val="20"/>
                <w:szCs w:val="20"/>
              </w:rPr>
              <w:t>`</w:t>
            </w:r>
            <w:r>
              <w:rPr>
                <w:rFonts w:ascii="Times New Roman" w:eastAsia="Calibri" w:hAnsi="Times New Roman" w:cs="Times New Roman"/>
                <w:sz w:val="20"/>
                <w:szCs w:val="20"/>
              </w:rPr>
              <w:t xml:space="preserve">яті, затверджене постановою КМУ від 12.11.2014 р. № 684 </w:t>
            </w:r>
            <w:r w:rsidRPr="00783789">
              <w:rPr>
                <w:rFonts w:ascii="Times New Roman" w:hAnsi="Times New Roman" w:cs="Times New Roman"/>
                <w:sz w:val="20"/>
                <w:szCs w:val="20"/>
              </w:rPr>
              <w:t>(</w:t>
            </w:r>
            <w:r w:rsidRPr="00783789">
              <w:rPr>
                <w:rFonts w:ascii="Times New Roman" w:hAnsi="Times New Roman" w:cs="Times New Roman"/>
                <w:color w:val="333333"/>
                <w:sz w:val="20"/>
                <w:szCs w:val="20"/>
                <w:shd w:val="clear" w:color="auto" w:fill="FFFFFF"/>
              </w:rPr>
              <w:t xml:space="preserve">із змінами, внесеними згідно з </w:t>
            </w:r>
            <w:r w:rsidR="006F25BE">
              <w:rPr>
                <w:rFonts w:ascii="Times New Roman" w:hAnsi="Times New Roman" w:cs="Times New Roman"/>
                <w:color w:val="333333"/>
                <w:sz w:val="20"/>
                <w:szCs w:val="20"/>
                <w:shd w:val="clear" w:color="auto" w:fill="FFFFFF"/>
              </w:rPr>
              <w:t>п</w:t>
            </w:r>
            <w:r w:rsidRPr="00783789">
              <w:rPr>
                <w:rFonts w:ascii="Times New Roman" w:hAnsi="Times New Roman" w:cs="Times New Roman"/>
                <w:color w:val="333333"/>
                <w:sz w:val="20"/>
                <w:szCs w:val="20"/>
                <w:shd w:val="clear" w:color="auto" w:fill="FFFFFF"/>
              </w:rPr>
              <w:t xml:space="preserve">остановою </w:t>
            </w:r>
            <w:r w:rsidRPr="00783789">
              <w:rPr>
                <w:rFonts w:ascii="Times New Roman" w:hAnsi="Times New Roman" w:cs="Times New Roman"/>
                <w:sz w:val="20"/>
                <w:szCs w:val="20"/>
              </w:rPr>
              <w:t xml:space="preserve">Кабінету міністрів України </w:t>
            </w:r>
            <w:r w:rsidRPr="00783789">
              <w:rPr>
                <w:rFonts w:ascii="Times New Roman" w:hAnsi="Times New Roman" w:cs="Times New Roman"/>
                <w:color w:val="333333"/>
                <w:sz w:val="20"/>
                <w:szCs w:val="20"/>
                <w:shd w:val="clear" w:color="auto" w:fill="FFFFFF"/>
              </w:rPr>
              <w:t>від 03 жовтня 2018 року</w:t>
            </w:r>
          </w:p>
          <w:p w:rsidR="00C72795" w:rsidRDefault="00C72795" w:rsidP="00C72795">
            <w:pPr>
              <w:spacing w:after="0" w:line="240" w:lineRule="auto"/>
              <w:jc w:val="both"/>
              <w:rPr>
                <w:rFonts w:ascii="Times New Roman" w:hAnsi="Times New Roman" w:cs="Times New Roman"/>
                <w:sz w:val="20"/>
                <w:szCs w:val="20"/>
                <w:shd w:val="clear" w:color="auto" w:fill="FFFFFF"/>
              </w:rPr>
            </w:pPr>
            <w:r w:rsidRPr="00783789">
              <w:rPr>
                <w:rFonts w:ascii="Times New Roman" w:hAnsi="Times New Roman" w:cs="Times New Roman"/>
                <w:color w:val="333333"/>
                <w:sz w:val="20"/>
                <w:szCs w:val="20"/>
                <w:shd w:val="clear" w:color="auto" w:fill="FFFFFF"/>
              </w:rPr>
              <w:t xml:space="preserve"> </w:t>
            </w:r>
            <w:r w:rsidRPr="00783789">
              <w:rPr>
                <w:rFonts w:ascii="Times New Roman" w:hAnsi="Times New Roman" w:cs="Times New Roman"/>
                <w:sz w:val="20"/>
                <w:szCs w:val="20"/>
                <w:shd w:val="clear" w:color="auto" w:fill="FFFFFF"/>
              </w:rPr>
              <w:t>№ 799)</w:t>
            </w:r>
          </w:p>
          <w:p w:rsidR="006F25BE" w:rsidRPr="00783789" w:rsidRDefault="006F25BE" w:rsidP="00C72795">
            <w:pPr>
              <w:spacing w:after="0" w:line="240" w:lineRule="auto"/>
              <w:jc w:val="both"/>
              <w:rPr>
                <w:rFonts w:ascii="Times New Roman" w:hAnsi="Times New Roman" w:cs="Times New Roman"/>
                <w:sz w:val="20"/>
                <w:szCs w:val="20"/>
                <w:shd w:val="clear" w:color="auto" w:fill="FFFFFF"/>
              </w:rPr>
            </w:pPr>
          </w:p>
          <w:p w:rsidR="00C72795" w:rsidRDefault="00C72795" w:rsidP="00C7279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України </w:t>
            </w:r>
            <w:r w:rsidR="00CC0BD8">
              <w:rPr>
                <w:rFonts w:ascii="Times New Roman" w:eastAsia="Calibri" w:hAnsi="Times New Roman" w:cs="Times New Roman"/>
                <w:sz w:val="20"/>
                <w:szCs w:val="20"/>
              </w:rPr>
              <w:t xml:space="preserve">від </w:t>
            </w:r>
            <w:r w:rsidR="00CC0BD8" w:rsidRPr="00CC0BD8">
              <w:rPr>
                <w:rStyle w:val="acopre"/>
                <w:rFonts w:ascii="Times New Roman" w:hAnsi="Times New Roman" w:cs="Times New Roman"/>
                <w:sz w:val="20"/>
                <w:szCs w:val="20"/>
              </w:rPr>
              <w:t>14.11.2019 № 294-IX</w:t>
            </w:r>
            <w:r w:rsidR="00CC0BD8">
              <w:rPr>
                <w:rStyle w:val="acopre"/>
              </w:rPr>
              <w:t xml:space="preserve"> </w:t>
            </w:r>
            <w:r w:rsidR="00CC0BD8">
              <w:rPr>
                <w:rFonts w:ascii="Times New Roman" w:eastAsia="Calibri" w:hAnsi="Times New Roman" w:cs="Times New Roman"/>
                <w:sz w:val="20"/>
                <w:szCs w:val="20"/>
              </w:rPr>
              <w:t xml:space="preserve">«Про державний бюджет </w:t>
            </w:r>
            <w:r>
              <w:rPr>
                <w:rFonts w:ascii="Times New Roman" w:eastAsia="Calibri" w:hAnsi="Times New Roman" w:cs="Times New Roman"/>
                <w:sz w:val="20"/>
                <w:szCs w:val="20"/>
              </w:rPr>
              <w:t>України</w:t>
            </w:r>
            <w:r w:rsidR="006F25BE">
              <w:rPr>
                <w:rFonts w:ascii="Times New Roman" w:eastAsia="Calibri" w:hAnsi="Times New Roman" w:cs="Times New Roman"/>
                <w:sz w:val="20"/>
                <w:szCs w:val="20"/>
              </w:rPr>
              <w:t xml:space="preserve"> на 2020 рік</w:t>
            </w:r>
            <w:r w:rsidR="00CC0BD8">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rsidR="00456256" w:rsidRDefault="00C72795" w:rsidP="007D127D">
            <w:pPr>
              <w:pStyle w:val="1"/>
              <w:jc w:val="both"/>
              <w:rPr>
                <w:rFonts w:ascii="Times New Roman" w:hAnsi="Times New Roman"/>
                <w:b w:val="0"/>
                <w:kern w:val="36"/>
                <w:sz w:val="20"/>
                <w:szCs w:val="20"/>
                <w:lang w:val="uk-UA" w:eastAsia="uk-UA"/>
              </w:rPr>
            </w:pPr>
            <w:r w:rsidRPr="00B35718">
              <w:rPr>
                <w:rFonts w:ascii="Times New Roman" w:eastAsia="Calibri" w:hAnsi="Times New Roman"/>
                <w:b w:val="0"/>
                <w:sz w:val="20"/>
                <w:szCs w:val="20"/>
              </w:rPr>
              <w:t>Закон України</w:t>
            </w:r>
            <w:r>
              <w:rPr>
                <w:rFonts w:ascii="Times New Roman" w:eastAsia="Calibri" w:hAnsi="Times New Roman"/>
                <w:sz w:val="20"/>
                <w:szCs w:val="20"/>
              </w:rPr>
              <w:t xml:space="preserve"> </w:t>
            </w:r>
            <w:r w:rsidR="00B35718">
              <w:rPr>
                <w:rFonts w:ascii="Times New Roman" w:eastAsia="Calibri" w:hAnsi="Times New Roman"/>
                <w:sz w:val="20"/>
                <w:szCs w:val="20"/>
              </w:rPr>
              <w:t xml:space="preserve"> </w:t>
            </w:r>
            <w:r w:rsidR="00B35718" w:rsidRPr="006F25BE">
              <w:rPr>
                <w:rFonts w:ascii="Times New Roman" w:eastAsia="Calibri" w:hAnsi="Times New Roman"/>
                <w:b w:val="0"/>
                <w:sz w:val="20"/>
                <w:szCs w:val="20"/>
                <w:lang w:val="uk-UA"/>
              </w:rPr>
              <w:t xml:space="preserve">від </w:t>
            </w:r>
            <w:r w:rsidR="00B35718" w:rsidRPr="00B35718">
              <w:rPr>
                <w:rFonts w:ascii="Times New Roman" w:hAnsi="Times New Roman"/>
                <w:b w:val="0"/>
                <w:kern w:val="36"/>
                <w:sz w:val="20"/>
                <w:szCs w:val="20"/>
                <w:lang w:val="uk-UA" w:eastAsia="uk-UA"/>
              </w:rPr>
              <w:t>02.10.</w:t>
            </w:r>
            <w:r w:rsidR="00B35718">
              <w:rPr>
                <w:rFonts w:ascii="Times New Roman" w:hAnsi="Times New Roman"/>
                <w:b w:val="0"/>
                <w:kern w:val="36"/>
                <w:sz w:val="20"/>
                <w:szCs w:val="20"/>
                <w:lang w:val="uk-UA" w:eastAsia="uk-UA"/>
              </w:rPr>
              <w:t>19</w:t>
            </w:r>
            <w:r w:rsidR="006F25BE">
              <w:rPr>
                <w:rFonts w:ascii="Times New Roman" w:hAnsi="Times New Roman"/>
                <w:b w:val="0"/>
                <w:kern w:val="36"/>
                <w:sz w:val="20"/>
                <w:szCs w:val="20"/>
                <w:lang w:val="uk-UA" w:eastAsia="uk-UA"/>
              </w:rPr>
              <w:t>96 </w:t>
            </w:r>
            <w:r w:rsidR="00B35718" w:rsidRPr="00B35718">
              <w:rPr>
                <w:rFonts w:ascii="Times New Roman" w:hAnsi="Times New Roman"/>
                <w:b w:val="0"/>
                <w:kern w:val="36"/>
                <w:sz w:val="20"/>
                <w:szCs w:val="20"/>
                <w:lang w:val="uk-UA" w:eastAsia="uk-UA"/>
              </w:rPr>
              <w:t xml:space="preserve"> № 393/96-ВР «Про звернення громадян»</w:t>
            </w:r>
          </w:p>
          <w:p w:rsidR="008D4868" w:rsidRPr="00B40EDB" w:rsidRDefault="008D4868" w:rsidP="008D4868">
            <w:pPr>
              <w:rPr>
                <w:rFonts w:ascii="Times New Roman" w:hAnsi="Times New Roman" w:cs="Times New Roman"/>
                <w:sz w:val="20"/>
                <w:szCs w:val="20"/>
                <w:lang w:eastAsia="uk-UA"/>
              </w:rPr>
            </w:pPr>
            <w:r w:rsidRPr="00B40EDB">
              <w:rPr>
                <w:rFonts w:ascii="Times New Roman" w:hAnsi="Times New Roman" w:cs="Times New Roman"/>
                <w:sz w:val="20"/>
                <w:szCs w:val="20"/>
                <w:lang w:eastAsia="uk-UA"/>
              </w:rPr>
              <w:t>Бюджетний кодекс України від 08.07.2010 № 2456-</w:t>
            </w:r>
            <w:r w:rsidRPr="00B40EDB">
              <w:rPr>
                <w:rFonts w:ascii="Times New Roman" w:hAnsi="Times New Roman" w:cs="Times New Roman"/>
                <w:sz w:val="20"/>
                <w:szCs w:val="20"/>
                <w:lang w:val="en-US" w:eastAsia="uk-UA"/>
              </w:rPr>
              <w:t>VI</w:t>
            </w:r>
          </w:p>
          <w:p w:rsidR="00B40EDB" w:rsidRDefault="00456256" w:rsidP="006F25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Закон Україн</w:t>
            </w:r>
            <w:r w:rsidR="00BA4E37">
              <w:rPr>
                <w:rFonts w:ascii="Times New Roman" w:eastAsia="Calibri" w:hAnsi="Times New Roman" w:cs="Times New Roman"/>
                <w:sz w:val="20"/>
                <w:szCs w:val="20"/>
              </w:rPr>
              <w:t>и «Про музеї</w:t>
            </w:r>
            <w:r w:rsidR="006F25BE">
              <w:rPr>
                <w:rFonts w:ascii="Times New Roman" w:eastAsia="Calibri" w:hAnsi="Times New Roman" w:cs="Times New Roman"/>
                <w:sz w:val="20"/>
                <w:szCs w:val="20"/>
              </w:rPr>
              <w:t xml:space="preserve"> та музейну справу»</w:t>
            </w:r>
          </w:p>
          <w:p w:rsidR="00B40EDB" w:rsidRDefault="00B40EDB" w:rsidP="006F25BE">
            <w:pPr>
              <w:spacing w:after="0" w:line="240" w:lineRule="auto"/>
              <w:jc w:val="both"/>
              <w:rPr>
                <w:rFonts w:ascii="Times New Roman" w:eastAsia="Calibri" w:hAnsi="Times New Roman" w:cs="Times New Roman"/>
                <w:sz w:val="20"/>
                <w:szCs w:val="20"/>
              </w:rPr>
            </w:pPr>
          </w:p>
          <w:p w:rsidR="004D1B8E" w:rsidRPr="00B40EDB" w:rsidRDefault="00585A66" w:rsidP="007B69F2">
            <w:pPr>
              <w:spacing w:after="0" w:line="240" w:lineRule="auto"/>
              <w:jc w:val="both"/>
              <w:rPr>
                <w:rFonts w:ascii="Times New Roman" w:eastAsia="Calibri" w:hAnsi="Times New Roman" w:cs="Times New Roman"/>
                <w:sz w:val="20"/>
                <w:szCs w:val="20"/>
              </w:rPr>
            </w:pPr>
            <w:hyperlink r:id="rId9" w:anchor="question-150" w:history="1">
              <w:r w:rsidR="004D1B8E" w:rsidRPr="00A72CD3">
                <w:rPr>
                  <w:rFonts w:ascii="Times New Roman" w:eastAsia="Times New Roman" w:hAnsi="Times New Roman" w:cs="Times New Roman"/>
                  <w:bCs/>
                  <w:sz w:val="20"/>
                  <w:szCs w:val="20"/>
                  <w:u w:val="single"/>
                  <w:lang w:eastAsia="uk-UA"/>
                </w:rPr>
                <w:t>Закон України «Про доступ до архівів репресивних органів комуністичного тоталітарного режиму 1917-1991 років» </w:t>
              </w:r>
            </w:hyperlink>
          </w:p>
        </w:tc>
        <w:tc>
          <w:tcPr>
            <w:tcW w:w="1710" w:type="pct"/>
          </w:tcPr>
          <w:p w:rsidR="007B69F2" w:rsidRPr="007B69F2" w:rsidRDefault="007D127D" w:rsidP="007B69F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Здійснення оцінки ефективності функціонування системи внутрішнього контролю; с</w:t>
            </w:r>
            <w:r w:rsidR="007B69F2" w:rsidRPr="007B69F2">
              <w:rPr>
                <w:rFonts w:ascii="Times New Roman" w:eastAsia="Calibri" w:hAnsi="Times New Roman" w:cs="Times New Roman"/>
                <w:sz w:val="20"/>
                <w:szCs w:val="20"/>
                <w:lang w:val="hr-HR"/>
              </w:rPr>
              <w:t>прияння у виконанні Інститутом завдань і функцій, досягненні визначених цілей шляхом надання керівництву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 результативного використання бюджетних коштів, виникненню помилок у діяльності Інституту</w:t>
            </w:r>
            <w:r w:rsidR="007B69F2" w:rsidRPr="007B69F2">
              <w:rPr>
                <w:rFonts w:ascii="Times New Roman" w:eastAsia="Calibri" w:hAnsi="Times New Roman" w:cs="Times New Roman"/>
                <w:sz w:val="20"/>
                <w:szCs w:val="20"/>
              </w:rPr>
              <w:t xml:space="preserve"> та</w:t>
            </w:r>
            <w:r w:rsidR="007B69F2" w:rsidRPr="007B69F2">
              <w:rPr>
                <w:rFonts w:ascii="Times New Roman" w:eastAsia="Calibri" w:hAnsi="Times New Roman" w:cs="Times New Roman"/>
                <w:sz w:val="20"/>
                <w:szCs w:val="20"/>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та окремих напрямків діяльності. Зміна пріоритетів при проведенні внутрішніх аудитів, в частині збільшення аудитів ефективності.</w:t>
            </w:r>
          </w:p>
          <w:p w:rsidR="007B69F2" w:rsidRPr="007B69F2" w:rsidRDefault="007B69F2" w:rsidP="007B69F2">
            <w:pPr>
              <w:spacing w:after="0" w:line="240" w:lineRule="auto"/>
              <w:jc w:val="both"/>
              <w:rPr>
                <w:rFonts w:ascii="Times New Roman" w:eastAsia="Times New Roman" w:hAnsi="Times New Roman" w:cs="Times New Roman"/>
                <w:sz w:val="24"/>
                <w:szCs w:val="24"/>
              </w:rPr>
            </w:pPr>
            <w:r w:rsidRPr="007B69F2">
              <w:rPr>
                <w:rFonts w:ascii="Times New Roman" w:eastAsia="Calibri" w:hAnsi="Times New Roman" w:cs="Times New Roman"/>
                <w:sz w:val="20"/>
                <w:szCs w:val="20"/>
              </w:rPr>
              <w:t xml:space="preserve">Створення </w:t>
            </w:r>
            <w:proofErr w:type="spellStart"/>
            <w:r w:rsidRPr="007B69F2">
              <w:rPr>
                <w:rFonts w:ascii="Times New Roman" w:eastAsia="Calibri" w:hAnsi="Times New Roman" w:cs="Times New Roman"/>
                <w:sz w:val="20"/>
                <w:szCs w:val="20"/>
              </w:rPr>
              <w:t>підгрунтя</w:t>
            </w:r>
            <w:proofErr w:type="spellEnd"/>
            <w:r w:rsidRPr="007B69F2">
              <w:rPr>
                <w:rFonts w:ascii="Times New Roman" w:eastAsia="Calibri" w:hAnsi="Times New Roman" w:cs="Times New Roman"/>
                <w:sz w:val="20"/>
                <w:szCs w:val="20"/>
              </w:rPr>
              <w:t xml:space="preserve"> для проведення внутрішніх аудитів щодо оцінки надійності, ефективності та результативності інформаційних систем і технологій.</w:t>
            </w:r>
          </w:p>
        </w:tc>
      </w:tr>
    </w:tbl>
    <w:p w:rsidR="007B69F2" w:rsidRDefault="007B69F2" w:rsidP="008B5BCC">
      <w:pPr>
        <w:autoSpaceDE w:val="0"/>
        <w:autoSpaceDN w:val="0"/>
        <w:adjustRightInd w:val="0"/>
        <w:spacing w:before="120" w:after="120" w:line="240" w:lineRule="auto"/>
        <w:ind w:firstLine="708"/>
        <w:jc w:val="both"/>
        <w:rPr>
          <w:rFonts w:ascii="Times New Roman" w:eastAsia="Times New Roman" w:hAnsi="Times New Roman" w:cs="Times New Roman"/>
          <w:bCs/>
          <w:sz w:val="24"/>
          <w:szCs w:val="24"/>
        </w:rPr>
      </w:pPr>
      <w:r w:rsidRPr="007B69F2">
        <w:rPr>
          <w:rFonts w:ascii="Times New Roman" w:eastAsia="Times New Roman" w:hAnsi="Times New Roman" w:cs="Times New Roman"/>
          <w:bCs/>
          <w:sz w:val="24"/>
          <w:szCs w:val="24"/>
        </w:rPr>
        <w:lastRenderedPageBreak/>
        <w:t xml:space="preserve">3.2. Завдання внутрішнього аудиту та ключові показники результативності, ефективності та якості внутрішнього аудиту </w:t>
      </w:r>
      <w:r w:rsidRPr="007B69F2">
        <w:rPr>
          <w:rFonts w:ascii="Times New Roman" w:eastAsia="Times New Roman" w:hAnsi="Times New Roman" w:cs="Times New Roman"/>
          <w:sz w:val="24"/>
          <w:szCs w:val="24"/>
        </w:rPr>
        <w:t>на 2021 – 2023 роки, спрямовані на досягнення стратегічних цілей внутрішнього аудиту</w:t>
      </w:r>
      <w:r w:rsidRPr="007B69F2">
        <w:rPr>
          <w:rFonts w:ascii="Times New Roman" w:eastAsia="Times New Roman" w:hAnsi="Times New Roman" w:cs="Times New Roman"/>
          <w:bCs/>
          <w:sz w:val="24"/>
          <w:szCs w:val="24"/>
        </w:rPr>
        <w:t>:</w:t>
      </w:r>
    </w:p>
    <w:p w:rsidR="00632C87" w:rsidRPr="007B69F2" w:rsidRDefault="00632C87" w:rsidP="008B5BCC">
      <w:pPr>
        <w:autoSpaceDE w:val="0"/>
        <w:autoSpaceDN w:val="0"/>
        <w:adjustRightInd w:val="0"/>
        <w:spacing w:before="120" w:after="120" w:line="240" w:lineRule="auto"/>
        <w:ind w:firstLine="708"/>
        <w:jc w:val="both"/>
        <w:rPr>
          <w:rFonts w:ascii="Times New Roman" w:eastAsia="Times New Roman" w:hAnsi="Times New Roman" w:cs="Times New Roman"/>
          <w:bCs/>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1"/>
        <w:gridCol w:w="3597"/>
        <w:gridCol w:w="2735"/>
        <w:gridCol w:w="2571"/>
        <w:gridCol w:w="2610"/>
      </w:tblGrid>
      <w:tr w:rsidR="007B69F2" w:rsidRPr="007B69F2" w:rsidTr="00CA4225">
        <w:tc>
          <w:tcPr>
            <w:tcW w:w="1153" w:type="pct"/>
            <w:vMerge w:val="restart"/>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lang w:val="hr-HR"/>
              </w:rPr>
              <w:t>Стратегічна ціль</w:t>
            </w:r>
            <w:r w:rsidRPr="007B69F2">
              <w:rPr>
                <w:rFonts w:ascii="Times New Roman" w:eastAsia="Times New Roman" w:hAnsi="Times New Roman" w:cs="Times New Roman"/>
                <w:b/>
                <w:i/>
              </w:rPr>
              <w:t xml:space="preserve"> внутрішнього аудиту</w:t>
            </w:r>
          </w:p>
        </w:tc>
        <w:tc>
          <w:tcPr>
            <w:tcW w:w="1202" w:type="pct"/>
            <w:vMerge w:val="restart"/>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lang w:val="hr-HR"/>
              </w:rPr>
              <w:t>Завдання</w:t>
            </w:r>
            <w:r w:rsidRPr="007B69F2">
              <w:rPr>
                <w:rFonts w:ascii="Times New Roman" w:eastAsia="Times New Roman" w:hAnsi="Times New Roman" w:cs="Times New Roman"/>
                <w:b/>
                <w:i/>
              </w:rPr>
              <w:t xml:space="preserve"> внутрішнього аудиту</w:t>
            </w:r>
          </w:p>
        </w:tc>
        <w:tc>
          <w:tcPr>
            <w:tcW w:w="2645" w:type="pct"/>
            <w:gridSpan w:val="3"/>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lang w:val="hr-HR"/>
              </w:rPr>
              <w:t>Ключові показники результативності, ефективності та якості</w:t>
            </w:r>
            <w:r w:rsidRPr="007B69F2">
              <w:rPr>
                <w:rFonts w:ascii="Times New Roman" w:eastAsia="Times New Roman" w:hAnsi="Times New Roman" w:cs="Times New Roman"/>
                <w:b/>
                <w:i/>
              </w:rPr>
              <w:t xml:space="preserve"> внутрішнього аудиту</w:t>
            </w:r>
          </w:p>
        </w:tc>
      </w:tr>
      <w:tr w:rsidR="007B69F2" w:rsidRPr="007B69F2" w:rsidTr="00CA4225">
        <w:trPr>
          <w:cantSplit/>
          <w:trHeight w:val="435"/>
        </w:trPr>
        <w:tc>
          <w:tcPr>
            <w:tcW w:w="1153" w:type="pct"/>
            <w:vMerge/>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lang w:val="hr-HR"/>
              </w:rPr>
            </w:pPr>
          </w:p>
        </w:tc>
        <w:tc>
          <w:tcPr>
            <w:tcW w:w="1202" w:type="pct"/>
            <w:vMerge/>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lang w:val="hr-HR"/>
              </w:rPr>
            </w:pPr>
          </w:p>
        </w:tc>
        <w:tc>
          <w:tcPr>
            <w:tcW w:w="914" w:type="pct"/>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2021 рік</w:t>
            </w:r>
          </w:p>
        </w:tc>
        <w:tc>
          <w:tcPr>
            <w:tcW w:w="859" w:type="pct"/>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lang w:val="hr-HR"/>
              </w:rPr>
            </w:pPr>
            <w:r w:rsidRPr="007B69F2">
              <w:rPr>
                <w:rFonts w:ascii="Times New Roman" w:eastAsia="Times New Roman" w:hAnsi="Times New Roman" w:cs="Times New Roman"/>
                <w:b/>
                <w:i/>
              </w:rPr>
              <w:t>2022 рік</w:t>
            </w:r>
          </w:p>
        </w:tc>
        <w:tc>
          <w:tcPr>
            <w:tcW w:w="872" w:type="pct"/>
            <w:shd w:val="clear" w:color="auto" w:fill="DEEAF6"/>
            <w:vAlign w:val="center"/>
          </w:tcPr>
          <w:p w:rsidR="007B69F2" w:rsidRPr="007B69F2" w:rsidRDefault="007B69F2" w:rsidP="007B69F2">
            <w:pPr>
              <w:tabs>
                <w:tab w:val="left" w:pos="8250"/>
              </w:tabs>
              <w:spacing w:before="120" w:after="12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2023 рік</w:t>
            </w:r>
          </w:p>
        </w:tc>
      </w:tr>
      <w:tr w:rsidR="007B69F2" w:rsidRPr="007B69F2" w:rsidTr="00CA4225">
        <w:tc>
          <w:tcPr>
            <w:tcW w:w="1153" w:type="pct"/>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w:t>
            </w:r>
          </w:p>
        </w:tc>
        <w:tc>
          <w:tcPr>
            <w:tcW w:w="1202" w:type="pct"/>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2</w:t>
            </w:r>
          </w:p>
        </w:tc>
        <w:tc>
          <w:tcPr>
            <w:tcW w:w="914" w:type="pct"/>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3</w:t>
            </w:r>
          </w:p>
        </w:tc>
        <w:tc>
          <w:tcPr>
            <w:tcW w:w="859" w:type="pct"/>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4</w:t>
            </w:r>
          </w:p>
        </w:tc>
        <w:tc>
          <w:tcPr>
            <w:tcW w:w="872" w:type="pct"/>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5</w:t>
            </w:r>
          </w:p>
        </w:tc>
      </w:tr>
      <w:tr w:rsidR="00054633" w:rsidRPr="007B69F2" w:rsidTr="00CA4225">
        <w:tc>
          <w:tcPr>
            <w:tcW w:w="1153" w:type="pct"/>
            <w:vMerge w:val="restart"/>
          </w:tcPr>
          <w:p w:rsidR="00054633" w:rsidRDefault="00054633" w:rsidP="007B69F2">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Здійснення оцінки ефективності системи внутрішнього контролю; ступеня виконання і досягнення цілей визначених у стратегічних та річних планах; ефективності планування та виконання бюджетних програм, якості виконання завдань, визначених актами законодавства; забезпечення та підвищення якості внутрішнього аудиту.</w:t>
            </w:r>
          </w:p>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sz w:val="24"/>
                <w:szCs w:val="24"/>
              </w:rPr>
            </w:pPr>
            <w:r w:rsidRPr="007B69F2">
              <w:rPr>
                <w:rFonts w:ascii="Times New Roman" w:eastAsia="Calibri" w:hAnsi="Times New Roman" w:cs="Times New Roman"/>
                <w:sz w:val="20"/>
                <w:szCs w:val="20"/>
                <w:lang w:val="hr-HR"/>
              </w:rPr>
              <w:t xml:space="preserve">Сприяння у виконанні Інститутом завдань і функцій, досягненні визначених цілей шляхом надання </w:t>
            </w:r>
            <w:r w:rsidRPr="007B69F2">
              <w:rPr>
                <w:rFonts w:ascii="Times New Roman" w:eastAsia="Calibri" w:hAnsi="Times New Roman" w:cs="Times New Roman"/>
                <w:sz w:val="20"/>
                <w:szCs w:val="20"/>
              </w:rPr>
              <w:t>Голові</w:t>
            </w:r>
            <w:r w:rsidRPr="007B69F2">
              <w:rPr>
                <w:rFonts w:ascii="Times New Roman" w:eastAsia="Calibri" w:hAnsi="Times New Roman" w:cs="Times New Roman"/>
                <w:sz w:val="20"/>
                <w:szCs w:val="20"/>
                <w:lang w:val="hr-HR"/>
              </w:rPr>
              <w:t xml:space="preserve">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нерезультативного </w:t>
            </w:r>
            <w:r w:rsidRPr="007B69F2">
              <w:rPr>
                <w:rFonts w:ascii="Times New Roman" w:eastAsia="Calibri" w:hAnsi="Times New Roman" w:cs="Times New Roman"/>
                <w:sz w:val="20"/>
                <w:szCs w:val="20"/>
                <w:lang w:val="hr-HR"/>
              </w:rPr>
              <w:lastRenderedPageBreak/>
              <w:t>використання бюджетних коштів, виникненню помилок у діяльності Інституту</w:t>
            </w:r>
            <w:r w:rsidRPr="007B69F2">
              <w:rPr>
                <w:rFonts w:ascii="Times New Roman" w:eastAsia="Calibri" w:hAnsi="Times New Roman" w:cs="Times New Roman"/>
                <w:sz w:val="20"/>
                <w:szCs w:val="20"/>
              </w:rPr>
              <w:t xml:space="preserve"> та</w:t>
            </w:r>
            <w:r w:rsidRPr="007B69F2">
              <w:rPr>
                <w:rFonts w:ascii="Times New Roman" w:eastAsia="Calibri" w:hAnsi="Times New Roman" w:cs="Times New Roman"/>
                <w:sz w:val="20"/>
                <w:szCs w:val="20"/>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w:t>
            </w:r>
            <w:r w:rsidR="000918E7">
              <w:rPr>
                <w:rFonts w:ascii="Times New Roman" w:eastAsia="Calibri" w:hAnsi="Times New Roman" w:cs="Times New Roman"/>
                <w:sz w:val="20"/>
                <w:szCs w:val="20"/>
                <w:lang w:val="hr-HR"/>
              </w:rPr>
              <w:t>а окремих напрямків діяльності</w:t>
            </w:r>
            <w:r w:rsidR="000918E7">
              <w:rPr>
                <w:rFonts w:ascii="Times New Roman" w:eastAsia="Calibri" w:hAnsi="Times New Roman" w:cs="Times New Roman"/>
                <w:sz w:val="20"/>
                <w:szCs w:val="20"/>
              </w:rPr>
              <w:t xml:space="preserve">, а також </w:t>
            </w:r>
            <w:r w:rsidRPr="007B69F2">
              <w:rPr>
                <w:rFonts w:ascii="Times New Roman" w:eastAsia="Calibri" w:hAnsi="Times New Roman" w:cs="Times New Roman"/>
                <w:sz w:val="20"/>
                <w:szCs w:val="20"/>
              </w:rPr>
              <w:t xml:space="preserve"> </w:t>
            </w:r>
            <w:r w:rsidR="000918E7">
              <w:rPr>
                <w:rFonts w:ascii="Times New Roman" w:eastAsia="Calibri" w:hAnsi="Times New Roman" w:cs="Times New Roman"/>
                <w:sz w:val="20"/>
                <w:szCs w:val="20"/>
              </w:rPr>
              <w:t>- політика Інституту щодо забезпечення рівних прав та можливостей жінок та чоловіків</w:t>
            </w:r>
          </w:p>
        </w:tc>
        <w:tc>
          <w:tcPr>
            <w:tcW w:w="1202" w:type="pct"/>
          </w:tcPr>
          <w:p w:rsidR="00054633" w:rsidRDefault="00054633" w:rsidP="00557A67">
            <w:pPr>
              <w:autoSpaceDE w:val="0"/>
              <w:autoSpaceDN w:val="0"/>
              <w:adjustRightInd w:val="0"/>
              <w:spacing w:after="0" w:line="240" w:lineRule="auto"/>
              <w:jc w:val="both"/>
              <w:rPr>
                <w:rFonts w:ascii="Times New Roman" w:eastAsia="Calibri" w:hAnsi="Times New Roman" w:cs="Times New Roman"/>
                <w:sz w:val="20"/>
                <w:szCs w:val="20"/>
              </w:rPr>
            </w:pPr>
            <w:r w:rsidRPr="007B69F2">
              <w:rPr>
                <w:rFonts w:ascii="Times New Roman" w:eastAsia="Calibri" w:hAnsi="Times New Roman" w:cs="Times New Roman"/>
                <w:sz w:val="20"/>
                <w:szCs w:val="20"/>
                <w:lang w:val="hr-HR"/>
              </w:rPr>
              <w:lastRenderedPageBreak/>
              <w:t>1.</w:t>
            </w:r>
            <w:proofErr w:type="spellStart"/>
            <w:r>
              <w:rPr>
                <w:rFonts w:ascii="Times New Roman" w:eastAsia="Calibri" w:hAnsi="Times New Roman" w:cs="Times New Roman"/>
                <w:sz w:val="20"/>
                <w:szCs w:val="20"/>
              </w:rPr>
              <w:t>Здійсн</w:t>
            </w:r>
            <w:proofErr w:type="spellEnd"/>
            <w:r w:rsidRPr="007B69F2">
              <w:rPr>
                <w:rFonts w:ascii="Times New Roman" w:eastAsia="Calibri" w:hAnsi="Times New Roman" w:cs="Times New Roman"/>
                <w:sz w:val="20"/>
                <w:szCs w:val="20"/>
                <w:lang w:val="hr-HR"/>
              </w:rPr>
              <w:t xml:space="preserve">ення внутрішніх аудитів відповідності </w:t>
            </w:r>
            <w:r>
              <w:rPr>
                <w:rFonts w:ascii="Times New Roman" w:eastAsia="Calibri" w:hAnsi="Times New Roman" w:cs="Times New Roman"/>
                <w:sz w:val="20"/>
                <w:szCs w:val="20"/>
              </w:rPr>
              <w:t xml:space="preserve"> в  </w:t>
            </w:r>
            <w:r w:rsidRPr="007B69F2">
              <w:rPr>
                <w:rFonts w:ascii="Times New Roman" w:eastAsia="Calibri" w:hAnsi="Times New Roman" w:cs="Times New Roman"/>
                <w:sz w:val="20"/>
                <w:szCs w:val="20"/>
                <w:lang w:val="hr-HR"/>
              </w:rPr>
              <w:t>Інститут</w:t>
            </w:r>
            <w:r>
              <w:rPr>
                <w:rFonts w:ascii="Times New Roman" w:eastAsia="Calibri" w:hAnsi="Times New Roman" w:cs="Times New Roman"/>
                <w:sz w:val="20"/>
                <w:szCs w:val="20"/>
              </w:rPr>
              <w:t>і</w:t>
            </w:r>
            <w:r w:rsidRPr="007B69F2">
              <w:rPr>
                <w:rFonts w:ascii="Times New Roman" w:eastAsia="Calibri" w:hAnsi="Times New Roman" w:cs="Times New Roman"/>
                <w:sz w:val="20"/>
                <w:szCs w:val="20"/>
                <w:lang w:val="hr-HR"/>
              </w:rPr>
              <w:t xml:space="preserve"> та надання за їх результатами об’єктивних і незалежних висновків.</w:t>
            </w:r>
          </w:p>
          <w:p w:rsidR="00054633" w:rsidRDefault="00054633" w:rsidP="00B44C16">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Здійснення внутрішніх аудитів ефективності функціонування системи внутрішнього контролю, ступеня виконання і досягнення цілей, визначених у стратегічних та річних планах.</w:t>
            </w:r>
          </w:p>
          <w:p w:rsidR="003E3A98" w:rsidRPr="00B44C16" w:rsidRDefault="003E3A98" w:rsidP="00B44C16">
            <w:pPr>
              <w:autoSpaceDE w:val="0"/>
              <w:autoSpaceDN w:val="0"/>
              <w:adjustRightInd w:val="0"/>
              <w:spacing w:after="0" w:line="240" w:lineRule="auto"/>
              <w:jc w:val="both"/>
              <w:rPr>
                <w:rFonts w:ascii="Times New Roman" w:eastAsia="Times New Roman" w:hAnsi="Times New Roman" w:cs="Times New Roman"/>
                <w:sz w:val="24"/>
                <w:szCs w:val="24"/>
              </w:rPr>
            </w:pPr>
          </w:p>
        </w:tc>
        <w:tc>
          <w:tcPr>
            <w:tcW w:w="914" w:type="pct"/>
          </w:tcPr>
          <w:p w:rsidR="00054633" w:rsidRPr="007B69F2" w:rsidRDefault="00054633"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r w:rsidRPr="007B69F2">
              <w:rPr>
                <w:rFonts w:ascii="Times New Roman" w:eastAsia="Calibri" w:hAnsi="Times New Roman" w:cs="Times New Roman"/>
                <w:i/>
                <w:sz w:val="20"/>
                <w:szCs w:val="20"/>
                <w:lang w:val="hr-HR"/>
              </w:rPr>
              <w:t>У 202</w:t>
            </w:r>
            <w:r w:rsidRPr="007B69F2">
              <w:rPr>
                <w:rFonts w:ascii="Times New Roman" w:eastAsia="Calibri" w:hAnsi="Times New Roman" w:cs="Times New Roman"/>
                <w:i/>
                <w:sz w:val="20"/>
                <w:szCs w:val="20"/>
              </w:rPr>
              <w:t>1</w:t>
            </w:r>
            <w:r w:rsidRPr="007B69F2">
              <w:rPr>
                <w:rFonts w:ascii="Times New Roman" w:eastAsia="Calibri" w:hAnsi="Times New Roman" w:cs="Times New Roman"/>
                <w:i/>
                <w:sz w:val="20"/>
                <w:szCs w:val="20"/>
                <w:lang w:val="hr-HR"/>
              </w:rPr>
              <w:t xml:space="preserve"> році частка таких аудитів становить не більше 70% в загальній кількості запланованих внутрішніх аудитів</w:t>
            </w:r>
          </w:p>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lang w:val="hr-HR"/>
              </w:rPr>
            </w:pPr>
          </w:p>
        </w:tc>
        <w:tc>
          <w:tcPr>
            <w:tcW w:w="859" w:type="pct"/>
          </w:tcPr>
          <w:p w:rsidR="00054633" w:rsidRPr="007B69F2" w:rsidRDefault="00054633"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r w:rsidRPr="007B69F2">
              <w:rPr>
                <w:rFonts w:ascii="Times New Roman" w:eastAsia="Calibri" w:hAnsi="Times New Roman" w:cs="Times New Roman"/>
                <w:i/>
                <w:sz w:val="20"/>
                <w:szCs w:val="20"/>
                <w:lang w:val="hr-HR"/>
              </w:rPr>
              <w:t>У 20</w:t>
            </w:r>
            <w:r w:rsidRPr="007B69F2">
              <w:rPr>
                <w:rFonts w:ascii="Times New Roman" w:eastAsia="Calibri" w:hAnsi="Times New Roman" w:cs="Times New Roman"/>
                <w:i/>
                <w:sz w:val="20"/>
                <w:szCs w:val="20"/>
              </w:rPr>
              <w:t>2</w:t>
            </w:r>
            <w:r w:rsidR="00AA50AF">
              <w:rPr>
                <w:rFonts w:ascii="Times New Roman" w:eastAsia="Calibri" w:hAnsi="Times New Roman" w:cs="Times New Roman"/>
                <w:i/>
                <w:sz w:val="20"/>
                <w:szCs w:val="20"/>
              </w:rPr>
              <w:t>2</w:t>
            </w:r>
            <w:r w:rsidRPr="007B69F2">
              <w:rPr>
                <w:rFonts w:ascii="Times New Roman" w:eastAsia="Calibri" w:hAnsi="Times New Roman" w:cs="Times New Roman"/>
                <w:i/>
                <w:sz w:val="20"/>
                <w:szCs w:val="20"/>
                <w:lang w:val="hr-HR"/>
              </w:rPr>
              <w:t xml:space="preserve"> році частка таких аудитів становить не більше </w:t>
            </w:r>
            <w:r w:rsidRPr="007B69F2">
              <w:rPr>
                <w:rFonts w:ascii="Times New Roman" w:eastAsia="Calibri" w:hAnsi="Times New Roman" w:cs="Times New Roman"/>
                <w:i/>
                <w:sz w:val="20"/>
                <w:szCs w:val="20"/>
              </w:rPr>
              <w:t>7</w:t>
            </w:r>
            <w:r w:rsidR="00B779A0">
              <w:rPr>
                <w:rFonts w:ascii="Times New Roman" w:eastAsia="Calibri" w:hAnsi="Times New Roman" w:cs="Times New Roman"/>
                <w:i/>
                <w:sz w:val="20"/>
                <w:szCs w:val="20"/>
              </w:rPr>
              <w:t>0</w:t>
            </w:r>
            <w:r w:rsidRPr="007B69F2">
              <w:rPr>
                <w:rFonts w:ascii="Times New Roman" w:eastAsia="Calibri" w:hAnsi="Times New Roman" w:cs="Times New Roman"/>
                <w:i/>
                <w:sz w:val="20"/>
                <w:szCs w:val="20"/>
                <w:lang w:val="hr-HR"/>
              </w:rPr>
              <w:t>% в загальній кількості запланованих внутрішніх аудитів</w:t>
            </w:r>
          </w:p>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lang w:val="hr-HR"/>
              </w:rPr>
            </w:pPr>
          </w:p>
        </w:tc>
        <w:tc>
          <w:tcPr>
            <w:tcW w:w="872" w:type="pct"/>
          </w:tcPr>
          <w:p w:rsidR="00054633" w:rsidRPr="007B69F2" w:rsidRDefault="00054633"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r w:rsidRPr="007B69F2">
              <w:rPr>
                <w:rFonts w:ascii="Times New Roman" w:eastAsia="Calibri" w:hAnsi="Times New Roman" w:cs="Times New Roman"/>
                <w:i/>
                <w:sz w:val="20"/>
                <w:szCs w:val="20"/>
                <w:lang w:val="hr-HR"/>
              </w:rPr>
              <w:t>У 202</w:t>
            </w:r>
            <w:r w:rsidRPr="007B69F2">
              <w:rPr>
                <w:rFonts w:ascii="Times New Roman" w:eastAsia="Calibri" w:hAnsi="Times New Roman" w:cs="Times New Roman"/>
                <w:i/>
                <w:sz w:val="20"/>
                <w:szCs w:val="20"/>
              </w:rPr>
              <w:t>3</w:t>
            </w:r>
            <w:r w:rsidRPr="007B69F2">
              <w:rPr>
                <w:rFonts w:ascii="Times New Roman" w:eastAsia="Calibri" w:hAnsi="Times New Roman" w:cs="Times New Roman"/>
                <w:i/>
                <w:sz w:val="20"/>
                <w:szCs w:val="20"/>
                <w:lang w:val="hr-HR"/>
              </w:rPr>
              <w:t xml:space="preserve"> році частка таких аудитів становить не більше </w:t>
            </w:r>
            <w:r w:rsidRPr="007B69F2">
              <w:rPr>
                <w:rFonts w:ascii="Times New Roman" w:eastAsia="Calibri" w:hAnsi="Times New Roman" w:cs="Times New Roman"/>
                <w:i/>
                <w:sz w:val="20"/>
                <w:szCs w:val="20"/>
              </w:rPr>
              <w:t>67</w:t>
            </w:r>
            <w:r w:rsidRPr="007B69F2">
              <w:rPr>
                <w:rFonts w:ascii="Times New Roman" w:eastAsia="Calibri" w:hAnsi="Times New Roman" w:cs="Times New Roman"/>
                <w:i/>
                <w:sz w:val="20"/>
                <w:szCs w:val="20"/>
                <w:lang w:val="hr-HR"/>
              </w:rPr>
              <w:t>% в загальній кількості запланованих внутрішніх аудитів</w:t>
            </w:r>
          </w:p>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lang w:val="hr-HR"/>
              </w:rPr>
            </w:pPr>
          </w:p>
        </w:tc>
      </w:tr>
      <w:tr w:rsidR="00054633" w:rsidRPr="007B69F2" w:rsidTr="00CA4225">
        <w:tc>
          <w:tcPr>
            <w:tcW w:w="1153" w:type="pct"/>
            <w:vMerge/>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2" w:type="pct"/>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sz w:val="24"/>
                <w:szCs w:val="24"/>
              </w:rPr>
            </w:pPr>
            <w:r w:rsidRPr="007B69F2">
              <w:rPr>
                <w:rFonts w:ascii="Times New Roman" w:eastAsia="Calibri" w:hAnsi="Times New Roman" w:cs="Times New Roman"/>
                <w:sz w:val="20"/>
                <w:szCs w:val="20"/>
                <w:lang w:val="hr-HR"/>
              </w:rPr>
              <w:t>2.Надання рекомендацій за результатами проведених аудитів.</w:t>
            </w:r>
          </w:p>
        </w:tc>
        <w:tc>
          <w:tcPr>
            <w:tcW w:w="914" w:type="pct"/>
          </w:tcPr>
          <w:p w:rsidR="00054633" w:rsidRPr="007B69F2" w:rsidRDefault="00054633" w:rsidP="00E23A94">
            <w:pPr>
              <w:autoSpaceDE w:val="0"/>
              <w:autoSpaceDN w:val="0"/>
              <w:adjustRightInd w:val="0"/>
              <w:spacing w:after="0" w:line="240" w:lineRule="auto"/>
              <w:jc w:val="both"/>
              <w:rPr>
                <w:rFonts w:ascii="Times New Roman" w:eastAsia="Times New Roman" w:hAnsi="Times New Roman" w:cs="Times New Roman"/>
                <w:i/>
                <w:sz w:val="24"/>
                <w:szCs w:val="24"/>
              </w:rPr>
            </w:pPr>
            <w:r w:rsidRPr="007B69F2">
              <w:rPr>
                <w:rFonts w:ascii="Times New Roman" w:eastAsia="Calibri" w:hAnsi="Times New Roman" w:cs="Times New Roman"/>
                <w:i/>
                <w:sz w:val="20"/>
                <w:szCs w:val="20"/>
                <w:lang w:val="hr-HR"/>
              </w:rPr>
              <w:t>Частка аудиторських рекомендацій, прийнятих за результат</w:t>
            </w:r>
            <w:r>
              <w:rPr>
                <w:rFonts w:ascii="Times New Roman" w:eastAsia="Calibri" w:hAnsi="Times New Roman" w:cs="Times New Roman"/>
                <w:i/>
                <w:sz w:val="20"/>
                <w:szCs w:val="20"/>
                <w:lang w:val="hr-HR"/>
              </w:rPr>
              <w:t>ами аудитів, становить не менше</w:t>
            </w:r>
            <w:r>
              <w:rPr>
                <w:rFonts w:ascii="Times New Roman" w:eastAsia="Calibri" w:hAnsi="Times New Roman" w:cs="Times New Roman"/>
                <w:i/>
                <w:sz w:val="20"/>
                <w:szCs w:val="20"/>
              </w:rPr>
              <w:t xml:space="preserve"> </w:t>
            </w:r>
            <w:r w:rsidRPr="007B69F2">
              <w:rPr>
                <w:rFonts w:ascii="Times New Roman" w:eastAsia="Calibri" w:hAnsi="Times New Roman" w:cs="Times New Roman"/>
                <w:i/>
                <w:sz w:val="20"/>
                <w:szCs w:val="20"/>
                <w:lang w:val="hr-HR"/>
              </w:rPr>
              <w:t xml:space="preserve"> </w:t>
            </w:r>
            <w:r>
              <w:rPr>
                <w:rFonts w:ascii="Times New Roman" w:eastAsia="Calibri" w:hAnsi="Times New Roman" w:cs="Times New Roman"/>
                <w:i/>
                <w:sz w:val="20"/>
                <w:szCs w:val="20"/>
              </w:rPr>
              <w:t>70%</w:t>
            </w:r>
            <w:r w:rsidRPr="007B69F2">
              <w:rPr>
                <w:rFonts w:ascii="Times New Roman" w:eastAsia="Calibri" w:hAnsi="Times New Roman" w:cs="Times New Roman"/>
                <w:i/>
                <w:sz w:val="20"/>
                <w:szCs w:val="20"/>
                <w:lang w:val="hr-HR"/>
              </w:rPr>
              <w:t xml:space="preserve"> від загальної кількості наданих рекомендацій.</w:t>
            </w:r>
          </w:p>
        </w:tc>
        <w:tc>
          <w:tcPr>
            <w:tcW w:w="859" w:type="pct"/>
          </w:tcPr>
          <w:p w:rsidR="00054633" w:rsidRPr="007B69F2" w:rsidRDefault="00054633" w:rsidP="00632C87">
            <w:pPr>
              <w:autoSpaceDE w:val="0"/>
              <w:autoSpaceDN w:val="0"/>
              <w:adjustRightInd w:val="0"/>
              <w:spacing w:after="0" w:line="240" w:lineRule="auto"/>
              <w:jc w:val="both"/>
              <w:rPr>
                <w:rFonts w:ascii="Times New Roman" w:eastAsia="Times New Roman" w:hAnsi="Times New Roman" w:cs="Times New Roman"/>
                <w:i/>
                <w:sz w:val="24"/>
                <w:szCs w:val="24"/>
              </w:rPr>
            </w:pPr>
            <w:r w:rsidRPr="007B69F2">
              <w:rPr>
                <w:rFonts w:ascii="Times New Roman" w:eastAsia="Calibri" w:hAnsi="Times New Roman" w:cs="Times New Roman"/>
                <w:i/>
                <w:sz w:val="20"/>
                <w:szCs w:val="20"/>
                <w:lang w:val="hr-HR"/>
              </w:rPr>
              <w:t xml:space="preserve">Частка аудиторських рекомендацій, прийнятих за результатами аудитів, становить не </w:t>
            </w:r>
            <w:r w:rsidRPr="00E23A94">
              <w:rPr>
                <w:rFonts w:ascii="Times New Roman" w:eastAsia="Calibri" w:hAnsi="Times New Roman" w:cs="Times New Roman"/>
                <w:i/>
                <w:sz w:val="20"/>
                <w:szCs w:val="20"/>
                <w:lang w:val="hr-HR"/>
              </w:rPr>
              <w:t xml:space="preserve">менше  </w:t>
            </w:r>
            <w:r w:rsidRPr="00E23A94">
              <w:rPr>
                <w:rFonts w:ascii="Times New Roman" w:eastAsia="Calibri" w:hAnsi="Times New Roman" w:cs="Times New Roman"/>
                <w:i/>
                <w:sz w:val="20"/>
                <w:szCs w:val="20"/>
              </w:rPr>
              <w:t>7</w:t>
            </w:r>
            <w:r w:rsidR="00632C87">
              <w:rPr>
                <w:rFonts w:ascii="Times New Roman" w:eastAsia="Calibri" w:hAnsi="Times New Roman" w:cs="Times New Roman"/>
                <w:i/>
                <w:sz w:val="20"/>
                <w:szCs w:val="20"/>
              </w:rPr>
              <w:t>0</w:t>
            </w:r>
            <w:r w:rsidRPr="00E23A94">
              <w:rPr>
                <w:rFonts w:ascii="Times New Roman" w:eastAsia="Calibri" w:hAnsi="Times New Roman" w:cs="Times New Roman"/>
                <w:i/>
                <w:sz w:val="20"/>
                <w:szCs w:val="20"/>
                <w:lang w:val="hr-HR"/>
              </w:rPr>
              <w:t>%</w:t>
            </w:r>
            <w:r w:rsidRPr="007B69F2">
              <w:rPr>
                <w:rFonts w:ascii="Times New Roman" w:eastAsia="Calibri" w:hAnsi="Times New Roman" w:cs="Times New Roman"/>
                <w:i/>
                <w:sz w:val="20"/>
                <w:szCs w:val="20"/>
                <w:lang w:val="hr-HR"/>
              </w:rPr>
              <w:t xml:space="preserve"> від загальної кількості наданих рекомендацій.</w:t>
            </w:r>
          </w:p>
        </w:tc>
        <w:tc>
          <w:tcPr>
            <w:tcW w:w="872" w:type="pct"/>
          </w:tcPr>
          <w:p w:rsidR="00054633" w:rsidRDefault="00054633" w:rsidP="00E23A94">
            <w:pPr>
              <w:autoSpaceDE w:val="0"/>
              <w:autoSpaceDN w:val="0"/>
              <w:adjustRightInd w:val="0"/>
              <w:spacing w:after="0" w:line="240" w:lineRule="auto"/>
              <w:jc w:val="both"/>
              <w:rPr>
                <w:rFonts w:ascii="Times New Roman" w:eastAsia="Calibri" w:hAnsi="Times New Roman" w:cs="Times New Roman"/>
                <w:i/>
                <w:sz w:val="20"/>
                <w:szCs w:val="20"/>
              </w:rPr>
            </w:pPr>
            <w:r w:rsidRPr="007B69F2">
              <w:rPr>
                <w:rFonts w:ascii="Times New Roman" w:eastAsia="Calibri" w:hAnsi="Times New Roman" w:cs="Times New Roman"/>
                <w:i/>
                <w:sz w:val="20"/>
                <w:szCs w:val="20"/>
                <w:lang w:val="hr-HR"/>
              </w:rPr>
              <w:t xml:space="preserve">Частка аудиторських рекомендацій, прийнятих за результатами аудитів, становить не менше  </w:t>
            </w:r>
            <w:r>
              <w:rPr>
                <w:rFonts w:ascii="Times New Roman" w:eastAsia="Calibri" w:hAnsi="Times New Roman" w:cs="Times New Roman"/>
                <w:i/>
                <w:sz w:val="20"/>
                <w:szCs w:val="20"/>
              </w:rPr>
              <w:t>67</w:t>
            </w:r>
            <w:r w:rsidRPr="007B69F2">
              <w:rPr>
                <w:rFonts w:ascii="Times New Roman" w:eastAsia="Calibri" w:hAnsi="Times New Roman" w:cs="Times New Roman"/>
                <w:i/>
                <w:sz w:val="20"/>
                <w:szCs w:val="20"/>
                <w:lang w:val="hr-HR"/>
              </w:rPr>
              <w:t>% від загальної кількості наданих рекомендацій.</w:t>
            </w:r>
          </w:p>
          <w:p w:rsidR="003E3A98" w:rsidRDefault="003E3A98" w:rsidP="00E23A94">
            <w:pPr>
              <w:autoSpaceDE w:val="0"/>
              <w:autoSpaceDN w:val="0"/>
              <w:adjustRightInd w:val="0"/>
              <w:spacing w:after="0" w:line="240" w:lineRule="auto"/>
              <w:jc w:val="both"/>
              <w:rPr>
                <w:rFonts w:ascii="Times New Roman" w:eastAsia="Calibri" w:hAnsi="Times New Roman" w:cs="Times New Roman"/>
                <w:i/>
                <w:sz w:val="20"/>
                <w:szCs w:val="20"/>
              </w:rPr>
            </w:pPr>
          </w:p>
          <w:p w:rsidR="003E3A98" w:rsidRPr="003E3A98" w:rsidRDefault="003E3A98" w:rsidP="00E23A94">
            <w:pPr>
              <w:autoSpaceDE w:val="0"/>
              <w:autoSpaceDN w:val="0"/>
              <w:adjustRightInd w:val="0"/>
              <w:spacing w:after="0" w:line="240" w:lineRule="auto"/>
              <w:jc w:val="both"/>
              <w:rPr>
                <w:rFonts w:ascii="Times New Roman" w:eastAsia="Times New Roman" w:hAnsi="Times New Roman" w:cs="Times New Roman"/>
                <w:i/>
                <w:sz w:val="24"/>
                <w:szCs w:val="24"/>
              </w:rPr>
            </w:pPr>
          </w:p>
        </w:tc>
      </w:tr>
      <w:tr w:rsidR="00054633" w:rsidRPr="007B69F2" w:rsidTr="00CA4225">
        <w:trPr>
          <w:trHeight w:val="2350"/>
        </w:trPr>
        <w:tc>
          <w:tcPr>
            <w:tcW w:w="1153" w:type="pct"/>
            <w:vMerge/>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2" w:type="pct"/>
          </w:tcPr>
          <w:p w:rsidR="00054633" w:rsidRPr="007B69F2" w:rsidRDefault="00054633" w:rsidP="007B69F2">
            <w:pPr>
              <w:autoSpaceDE w:val="0"/>
              <w:autoSpaceDN w:val="0"/>
              <w:adjustRightInd w:val="0"/>
              <w:spacing w:after="0" w:line="240" w:lineRule="auto"/>
              <w:jc w:val="both"/>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t xml:space="preserve">3.Створення підґрунтя з питань внутрішнього аудиту відповідно до Стандартів, затверджених </w:t>
            </w:r>
            <w:r>
              <w:rPr>
                <w:rFonts w:ascii="Times New Roman" w:eastAsia="Calibri" w:hAnsi="Times New Roman" w:cs="Times New Roman"/>
                <w:sz w:val="20"/>
                <w:szCs w:val="20"/>
              </w:rPr>
              <w:t xml:space="preserve">наказом МФУ від 04.10.2011 № 1247 та внесених змін наказом МФУ </w:t>
            </w:r>
            <w:r w:rsidRPr="007B69F2">
              <w:rPr>
                <w:rFonts w:ascii="Times New Roman" w:eastAsia="Calibri" w:hAnsi="Times New Roman" w:cs="Times New Roman"/>
                <w:sz w:val="20"/>
                <w:szCs w:val="20"/>
                <w:lang w:val="hr-HR"/>
              </w:rPr>
              <w:t>від 14.08.2019 № 344.</w:t>
            </w:r>
          </w:p>
          <w:p w:rsidR="00054633" w:rsidRDefault="00054633"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CA4225" w:rsidRDefault="00CA4225"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CA4225" w:rsidRDefault="00CA4225"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F05CF9" w:rsidRDefault="00F05CF9"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F05CF9" w:rsidRDefault="00F05CF9"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F05CF9" w:rsidRDefault="00F05CF9"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F05CF9" w:rsidRDefault="00F05CF9" w:rsidP="007B69F2">
            <w:pPr>
              <w:autoSpaceDE w:val="0"/>
              <w:autoSpaceDN w:val="0"/>
              <w:adjustRightInd w:val="0"/>
              <w:spacing w:after="0" w:line="240" w:lineRule="auto"/>
              <w:jc w:val="both"/>
              <w:rPr>
                <w:rFonts w:ascii="Times New Roman" w:eastAsia="Times New Roman" w:hAnsi="Times New Roman" w:cs="Times New Roman"/>
                <w:sz w:val="24"/>
                <w:szCs w:val="24"/>
              </w:rPr>
            </w:pPr>
          </w:p>
          <w:p w:rsidR="00CA4225" w:rsidRPr="00CA4225" w:rsidRDefault="00CA4225"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914" w:type="pct"/>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rPr>
            </w:pPr>
            <w:r w:rsidRPr="007B69F2">
              <w:rPr>
                <w:rFonts w:ascii="Times New Roman" w:eastAsia="Calibri" w:hAnsi="Times New Roman" w:cs="Times New Roman"/>
                <w:i/>
                <w:sz w:val="20"/>
                <w:szCs w:val="20"/>
                <w:lang w:val="hr-HR"/>
              </w:rPr>
              <w:t>Приведення внутрішніх документів внутрішнього аудиту відповідно до вимог законодавства з внутрішнього аудиту.</w:t>
            </w:r>
          </w:p>
        </w:tc>
        <w:tc>
          <w:tcPr>
            <w:tcW w:w="859" w:type="pct"/>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rPr>
            </w:pPr>
            <w:r w:rsidRPr="007B69F2">
              <w:rPr>
                <w:rFonts w:ascii="Times New Roman" w:eastAsia="Calibri" w:hAnsi="Times New Roman" w:cs="Times New Roman"/>
                <w:i/>
                <w:sz w:val="20"/>
                <w:szCs w:val="20"/>
                <w:lang w:val="hr-HR"/>
              </w:rPr>
              <w:t>Впровадження ризик-орієнтованого планування внутрішніх аудитів, управління ризиками та розробка порядку моніторингу оцінки доданої цінності установи за результатами впровадження прийнятих рекомендацій.</w:t>
            </w:r>
          </w:p>
        </w:tc>
        <w:tc>
          <w:tcPr>
            <w:tcW w:w="872" w:type="pct"/>
          </w:tcPr>
          <w:p w:rsidR="00054633" w:rsidRPr="007B69F2" w:rsidRDefault="00054633" w:rsidP="007B69F2">
            <w:pPr>
              <w:autoSpaceDE w:val="0"/>
              <w:autoSpaceDN w:val="0"/>
              <w:adjustRightInd w:val="0"/>
              <w:spacing w:after="0" w:line="240" w:lineRule="auto"/>
              <w:jc w:val="both"/>
              <w:rPr>
                <w:rFonts w:ascii="Times New Roman" w:eastAsia="Times New Roman" w:hAnsi="Times New Roman" w:cs="Times New Roman"/>
                <w:i/>
                <w:sz w:val="24"/>
                <w:szCs w:val="24"/>
              </w:rPr>
            </w:pPr>
            <w:r w:rsidRPr="007B69F2">
              <w:rPr>
                <w:rFonts w:ascii="Times New Roman" w:eastAsia="Calibri" w:hAnsi="Times New Roman" w:cs="Times New Roman"/>
                <w:i/>
                <w:sz w:val="20"/>
                <w:szCs w:val="20"/>
                <w:lang w:val="hr-HR"/>
              </w:rPr>
              <w:t>Впровадження ризик-орієнтованого планування внутрішніх аудитів, управління ризиками та розробка порядку моніторингу оцінки доданої цінності установи за результатами впровадження прийнятих рекомендацій.</w:t>
            </w:r>
          </w:p>
        </w:tc>
      </w:tr>
      <w:tr w:rsidR="00CA4225" w:rsidRPr="007B69F2" w:rsidTr="00CA4225">
        <w:trPr>
          <w:trHeight w:val="285"/>
        </w:trPr>
        <w:tc>
          <w:tcPr>
            <w:tcW w:w="1153" w:type="pct"/>
            <w:vMerge/>
          </w:tcPr>
          <w:p w:rsidR="00CA4225" w:rsidRPr="007B69F2" w:rsidRDefault="00CA4225"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2" w:type="pct"/>
          </w:tcPr>
          <w:p w:rsidR="00CA4225" w:rsidRPr="00054633" w:rsidRDefault="00CA4225" w:rsidP="007B69F2">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4.Здійснення внутрішніх аудитів діяльності установ, що належать до сфери управління Інституту в повному обсязі або з окремих питань (на окремих етапах) та заходів, що здійснюються керівниками установ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w:t>
            </w:r>
          </w:p>
        </w:tc>
        <w:tc>
          <w:tcPr>
            <w:tcW w:w="914" w:type="pct"/>
          </w:tcPr>
          <w:p w:rsidR="00AA50AF" w:rsidRPr="007B69F2" w:rsidRDefault="00AA50AF" w:rsidP="00AA50AF">
            <w:pPr>
              <w:autoSpaceDE w:val="0"/>
              <w:autoSpaceDN w:val="0"/>
              <w:adjustRightInd w:val="0"/>
              <w:spacing w:after="0" w:line="240" w:lineRule="auto"/>
              <w:jc w:val="both"/>
              <w:rPr>
                <w:rFonts w:ascii="Times New Roman" w:eastAsia="Calibri" w:hAnsi="Times New Roman" w:cs="Times New Roman"/>
                <w:i/>
                <w:sz w:val="20"/>
                <w:szCs w:val="20"/>
                <w:lang w:val="hr-HR"/>
              </w:rPr>
            </w:pPr>
            <w:r>
              <w:rPr>
                <w:rFonts w:ascii="Times New Roman" w:eastAsia="Calibri" w:hAnsi="Times New Roman" w:cs="Times New Roman"/>
                <w:i/>
                <w:sz w:val="20"/>
                <w:szCs w:val="20"/>
              </w:rPr>
              <w:t xml:space="preserve"> </w:t>
            </w:r>
            <w:r w:rsidR="00EE5658">
              <w:rPr>
                <w:rFonts w:ascii="Times New Roman" w:eastAsia="Calibri" w:hAnsi="Times New Roman" w:cs="Times New Roman"/>
                <w:i/>
                <w:sz w:val="20"/>
                <w:szCs w:val="20"/>
              </w:rPr>
              <w:t>У 2021 році ч</w:t>
            </w:r>
            <w:r w:rsidRPr="007B69F2">
              <w:rPr>
                <w:rFonts w:ascii="Times New Roman" w:eastAsia="Calibri" w:hAnsi="Times New Roman" w:cs="Times New Roman"/>
                <w:i/>
                <w:sz w:val="20"/>
                <w:szCs w:val="20"/>
                <w:lang w:val="hr-HR"/>
              </w:rPr>
              <w:t xml:space="preserve">астка таких аудитів становить не більше </w:t>
            </w:r>
            <w:r w:rsidR="00EE5658">
              <w:rPr>
                <w:rFonts w:ascii="Times New Roman" w:eastAsia="Calibri" w:hAnsi="Times New Roman" w:cs="Times New Roman"/>
                <w:i/>
                <w:sz w:val="20"/>
                <w:szCs w:val="20"/>
              </w:rPr>
              <w:t>25</w:t>
            </w:r>
            <w:r w:rsidRPr="007B69F2">
              <w:rPr>
                <w:rFonts w:ascii="Times New Roman" w:eastAsia="Calibri" w:hAnsi="Times New Roman" w:cs="Times New Roman"/>
                <w:i/>
                <w:sz w:val="20"/>
                <w:szCs w:val="20"/>
                <w:lang w:val="hr-HR"/>
              </w:rPr>
              <w:t>% в загальній кількості запланованих внутрішніх аудитів</w:t>
            </w:r>
          </w:p>
          <w:p w:rsidR="00CA4225" w:rsidRPr="007B69F2" w:rsidRDefault="00CA4225"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p>
        </w:tc>
        <w:tc>
          <w:tcPr>
            <w:tcW w:w="859" w:type="pct"/>
          </w:tcPr>
          <w:p w:rsidR="00AA50AF" w:rsidRPr="007B69F2" w:rsidRDefault="00EE5658" w:rsidP="00AA50AF">
            <w:pPr>
              <w:autoSpaceDE w:val="0"/>
              <w:autoSpaceDN w:val="0"/>
              <w:adjustRightInd w:val="0"/>
              <w:spacing w:after="0" w:line="240" w:lineRule="auto"/>
              <w:jc w:val="both"/>
              <w:rPr>
                <w:rFonts w:ascii="Times New Roman" w:eastAsia="Calibri" w:hAnsi="Times New Roman" w:cs="Times New Roman"/>
                <w:i/>
                <w:sz w:val="20"/>
                <w:szCs w:val="20"/>
                <w:lang w:val="hr-HR"/>
              </w:rPr>
            </w:pPr>
            <w:r>
              <w:rPr>
                <w:rFonts w:ascii="Times New Roman" w:eastAsia="Calibri" w:hAnsi="Times New Roman" w:cs="Times New Roman"/>
                <w:i/>
                <w:sz w:val="20"/>
                <w:szCs w:val="20"/>
              </w:rPr>
              <w:t>У 2022 році ч</w:t>
            </w:r>
            <w:r w:rsidR="00AA50AF" w:rsidRPr="007B69F2">
              <w:rPr>
                <w:rFonts w:ascii="Times New Roman" w:eastAsia="Calibri" w:hAnsi="Times New Roman" w:cs="Times New Roman"/>
                <w:i/>
                <w:sz w:val="20"/>
                <w:szCs w:val="20"/>
                <w:lang w:val="hr-HR"/>
              </w:rPr>
              <w:t xml:space="preserve">астка таких аудитів становить не більше </w:t>
            </w:r>
            <w:r>
              <w:rPr>
                <w:rFonts w:ascii="Times New Roman" w:eastAsia="Calibri" w:hAnsi="Times New Roman" w:cs="Times New Roman"/>
                <w:i/>
                <w:sz w:val="20"/>
                <w:szCs w:val="20"/>
              </w:rPr>
              <w:t>25</w:t>
            </w:r>
            <w:r w:rsidR="00AA50AF" w:rsidRPr="007B69F2">
              <w:rPr>
                <w:rFonts w:ascii="Times New Roman" w:eastAsia="Calibri" w:hAnsi="Times New Roman" w:cs="Times New Roman"/>
                <w:i/>
                <w:sz w:val="20"/>
                <w:szCs w:val="20"/>
                <w:lang w:val="hr-HR"/>
              </w:rPr>
              <w:t>% в загальній кількості запланованих внутрішніх аудитів</w:t>
            </w:r>
          </w:p>
          <w:p w:rsidR="00CA4225" w:rsidRPr="007B69F2" w:rsidRDefault="00CA4225"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p>
        </w:tc>
        <w:tc>
          <w:tcPr>
            <w:tcW w:w="872" w:type="pct"/>
          </w:tcPr>
          <w:p w:rsidR="00AA50AF" w:rsidRPr="007B69F2" w:rsidRDefault="00EE5658" w:rsidP="00AA50AF">
            <w:pPr>
              <w:autoSpaceDE w:val="0"/>
              <w:autoSpaceDN w:val="0"/>
              <w:adjustRightInd w:val="0"/>
              <w:spacing w:after="0" w:line="240" w:lineRule="auto"/>
              <w:jc w:val="both"/>
              <w:rPr>
                <w:rFonts w:ascii="Times New Roman" w:eastAsia="Calibri" w:hAnsi="Times New Roman" w:cs="Times New Roman"/>
                <w:i/>
                <w:sz w:val="20"/>
                <w:szCs w:val="20"/>
                <w:lang w:val="hr-HR"/>
              </w:rPr>
            </w:pPr>
            <w:r>
              <w:rPr>
                <w:rFonts w:ascii="Times New Roman" w:eastAsia="Calibri" w:hAnsi="Times New Roman" w:cs="Times New Roman"/>
                <w:i/>
                <w:sz w:val="20"/>
                <w:szCs w:val="20"/>
              </w:rPr>
              <w:t>У 2023 році ч</w:t>
            </w:r>
            <w:r w:rsidR="00AA50AF" w:rsidRPr="007B69F2">
              <w:rPr>
                <w:rFonts w:ascii="Times New Roman" w:eastAsia="Calibri" w:hAnsi="Times New Roman" w:cs="Times New Roman"/>
                <w:i/>
                <w:sz w:val="20"/>
                <w:szCs w:val="20"/>
                <w:lang w:val="hr-HR"/>
              </w:rPr>
              <w:t xml:space="preserve">астка таких аудитів становить не більше </w:t>
            </w:r>
            <w:r>
              <w:rPr>
                <w:rFonts w:ascii="Times New Roman" w:eastAsia="Calibri" w:hAnsi="Times New Roman" w:cs="Times New Roman"/>
                <w:i/>
                <w:sz w:val="20"/>
                <w:szCs w:val="20"/>
              </w:rPr>
              <w:t>25</w:t>
            </w:r>
            <w:r w:rsidR="00AA50AF" w:rsidRPr="007B69F2">
              <w:rPr>
                <w:rFonts w:ascii="Times New Roman" w:eastAsia="Calibri" w:hAnsi="Times New Roman" w:cs="Times New Roman"/>
                <w:i/>
                <w:sz w:val="20"/>
                <w:szCs w:val="20"/>
                <w:lang w:val="hr-HR"/>
              </w:rPr>
              <w:t>% в загальній кількості запланованих внутрішніх аудитів</w:t>
            </w:r>
          </w:p>
          <w:p w:rsidR="00CA4225" w:rsidRPr="007B69F2" w:rsidRDefault="00CA4225"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p>
        </w:tc>
      </w:tr>
      <w:tr w:rsidR="00CA4225" w:rsidRPr="007B69F2" w:rsidTr="00CA4225">
        <w:trPr>
          <w:trHeight w:val="82"/>
        </w:trPr>
        <w:tc>
          <w:tcPr>
            <w:tcW w:w="1153" w:type="pct"/>
            <w:vMerge/>
          </w:tcPr>
          <w:p w:rsidR="00CA4225" w:rsidRPr="007B69F2" w:rsidRDefault="00CA4225"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1202" w:type="pct"/>
          </w:tcPr>
          <w:p w:rsidR="00CA4225" w:rsidRDefault="00632C87" w:rsidP="00632C87">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5.Інформування</w:t>
            </w:r>
            <w:r w:rsidR="00347515">
              <w:rPr>
                <w:rFonts w:ascii="Times New Roman" w:eastAsia="Calibri" w:hAnsi="Times New Roman" w:cs="Times New Roman"/>
                <w:sz w:val="20"/>
                <w:szCs w:val="20"/>
              </w:rPr>
              <w:t xml:space="preserve"> Голов</w:t>
            </w:r>
            <w:r>
              <w:rPr>
                <w:rFonts w:ascii="Times New Roman" w:eastAsia="Calibri" w:hAnsi="Times New Roman" w:cs="Times New Roman"/>
                <w:sz w:val="20"/>
                <w:szCs w:val="20"/>
              </w:rPr>
              <w:t>и</w:t>
            </w:r>
            <w:r w:rsidR="008E1E60">
              <w:rPr>
                <w:rFonts w:ascii="Times New Roman" w:eastAsia="Calibri" w:hAnsi="Times New Roman" w:cs="Times New Roman"/>
                <w:sz w:val="20"/>
                <w:szCs w:val="20"/>
              </w:rPr>
              <w:t xml:space="preserve"> Інституту про стан виконання Операційного та Стратегічного планів діяльності з внутрішнього аудиту.</w:t>
            </w:r>
          </w:p>
          <w:p w:rsidR="003E3A98" w:rsidRDefault="003E3A98" w:rsidP="00632C87">
            <w:pPr>
              <w:autoSpaceDE w:val="0"/>
              <w:autoSpaceDN w:val="0"/>
              <w:adjustRightInd w:val="0"/>
              <w:spacing w:after="0" w:line="240" w:lineRule="auto"/>
              <w:jc w:val="both"/>
              <w:rPr>
                <w:rFonts w:ascii="Times New Roman" w:eastAsia="Calibri" w:hAnsi="Times New Roman" w:cs="Times New Roman"/>
                <w:sz w:val="20"/>
                <w:szCs w:val="20"/>
              </w:rPr>
            </w:pPr>
          </w:p>
          <w:p w:rsidR="003E3A98" w:rsidRPr="008E1E60" w:rsidRDefault="003E3A98" w:rsidP="00632C87">
            <w:pPr>
              <w:autoSpaceDE w:val="0"/>
              <w:autoSpaceDN w:val="0"/>
              <w:adjustRightInd w:val="0"/>
              <w:spacing w:after="0" w:line="240" w:lineRule="auto"/>
              <w:jc w:val="both"/>
              <w:rPr>
                <w:rFonts w:ascii="Times New Roman" w:eastAsia="Calibri" w:hAnsi="Times New Roman" w:cs="Times New Roman"/>
                <w:sz w:val="20"/>
                <w:szCs w:val="20"/>
              </w:rPr>
            </w:pPr>
          </w:p>
        </w:tc>
        <w:tc>
          <w:tcPr>
            <w:tcW w:w="914" w:type="pct"/>
          </w:tcPr>
          <w:p w:rsidR="00CA4225" w:rsidRPr="00632C87" w:rsidRDefault="00632C87" w:rsidP="00347515">
            <w:pPr>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Завдання виконано у повному обсязі (коефіцієнт виконання становить 100%)</w:t>
            </w:r>
          </w:p>
        </w:tc>
        <w:tc>
          <w:tcPr>
            <w:tcW w:w="859" w:type="pct"/>
          </w:tcPr>
          <w:p w:rsidR="00CA4225" w:rsidRPr="007B69F2" w:rsidRDefault="00632C87"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r>
              <w:rPr>
                <w:rFonts w:ascii="Times New Roman" w:eastAsia="Calibri" w:hAnsi="Times New Roman" w:cs="Times New Roman"/>
                <w:i/>
                <w:sz w:val="20"/>
                <w:szCs w:val="20"/>
              </w:rPr>
              <w:t>Завдання виконано у повному обсязі (коефіцієнт виконання становить 100%)</w:t>
            </w:r>
          </w:p>
        </w:tc>
        <w:tc>
          <w:tcPr>
            <w:tcW w:w="872" w:type="pct"/>
          </w:tcPr>
          <w:p w:rsidR="00CA4225" w:rsidRPr="007B69F2" w:rsidRDefault="00632C87" w:rsidP="007B69F2">
            <w:pPr>
              <w:autoSpaceDE w:val="0"/>
              <w:autoSpaceDN w:val="0"/>
              <w:adjustRightInd w:val="0"/>
              <w:spacing w:after="0" w:line="240" w:lineRule="auto"/>
              <w:jc w:val="both"/>
              <w:rPr>
                <w:rFonts w:ascii="Times New Roman" w:eastAsia="Calibri" w:hAnsi="Times New Roman" w:cs="Times New Roman"/>
                <w:i/>
                <w:sz w:val="20"/>
                <w:szCs w:val="20"/>
                <w:lang w:val="hr-HR"/>
              </w:rPr>
            </w:pPr>
            <w:r>
              <w:rPr>
                <w:rFonts w:ascii="Times New Roman" w:eastAsia="Calibri" w:hAnsi="Times New Roman" w:cs="Times New Roman"/>
                <w:i/>
                <w:sz w:val="20"/>
                <w:szCs w:val="20"/>
              </w:rPr>
              <w:t>Завдання виконано у повному обсязі (коефіцієнт виконання становить 100%)</w:t>
            </w:r>
          </w:p>
        </w:tc>
      </w:tr>
    </w:tbl>
    <w:p w:rsidR="007606A3" w:rsidRPr="00632C87" w:rsidRDefault="007606A3" w:rsidP="006C7EAB">
      <w:pPr>
        <w:autoSpaceDE w:val="0"/>
        <w:autoSpaceDN w:val="0"/>
        <w:adjustRightInd w:val="0"/>
        <w:spacing w:after="120" w:line="240" w:lineRule="auto"/>
        <w:jc w:val="both"/>
        <w:rPr>
          <w:rFonts w:ascii="Times New Roman" w:eastAsia="Times New Roman" w:hAnsi="Times New Roman" w:cs="Times New Roman"/>
          <w:b/>
          <w:bCs/>
          <w:sz w:val="24"/>
          <w:szCs w:val="24"/>
          <w:lang w:val="ru-RU"/>
        </w:rPr>
      </w:pPr>
    </w:p>
    <w:p w:rsidR="008B5BCC" w:rsidRPr="00632C87" w:rsidRDefault="008B5BCC"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lang w:val="ru-RU"/>
        </w:rPr>
      </w:pPr>
    </w:p>
    <w:p w:rsidR="003E3A98" w:rsidRDefault="003E3A98"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p>
    <w:p w:rsidR="003E3A98" w:rsidRDefault="003E3A98"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p>
    <w:p w:rsidR="003E3A98" w:rsidRDefault="003E3A98"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p>
    <w:p w:rsidR="003E3A98" w:rsidRDefault="003E3A98" w:rsidP="007B69F2">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p>
    <w:p w:rsidR="003E3A98" w:rsidRPr="007D36FC" w:rsidRDefault="007B69F2" w:rsidP="00E17E16">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rPr>
        <w:lastRenderedPageBreak/>
        <w:t>І</w:t>
      </w:r>
      <w:r w:rsidRPr="007B69F2">
        <w:rPr>
          <w:rFonts w:ascii="Times New Roman" w:eastAsia="Times New Roman" w:hAnsi="Times New Roman" w:cs="Times New Roman"/>
          <w:b/>
          <w:bCs/>
          <w:sz w:val="24"/>
          <w:szCs w:val="24"/>
          <w:lang w:val="en-US"/>
        </w:rPr>
        <w:t>V</w:t>
      </w:r>
      <w:r w:rsidRPr="007B69F2">
        <w:rPr>
          <w:rFonts w:ascii="Times New Roman" w:eastAsia="Times New Roman" w:hAnsi="Times New Roman" w:cs="Times New Roman"/>
          <w:b/>
          <w:bCs/>
          <w:sz w:val="24"/>
          <w:szCs w:val="24"/>
        </w:rPr>
        <w:t>. ПРІОРИТЕТНІ ОБ’ЄКТИ ВНУТРІШНЬОГО АУДИТУ</w:t>
      </w:r>
    </w:p>
    <w:p w:rsidR="007B69F2" w:rsidRPr="007B69F2" w:rsidRDefault="007B69F2" w:rsidP="007B69F2">
      <w:pPr>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7B69F2">
        <w:rPr>
          <w:rFonts w:ascii="Times New Roman" w:eastAsia="Times New Roman" w:hAnsi="Times New Roman" w:cs="Times New Roman"/>
          <w:bCs/>
          <w:sz w:val="24"/>
          <w:szCs w:val="24"/>
        </w:rPr>
        <w:t>За результатами ризик-орієнтованого відбору</w:t>
      </w:r>
      <w:r w:rsidRPr="007B69F2">
        <w:rPr>
          <w:rFonts w:ascii="Times New Roman" w:eastAsia="Times New Roman" w:hAnsi="Times New Roman" w:cs="Times New Roman"/>
          <w:bCs/>
          <w:i/>
          <w:sz w:val="24"/>
          <w:szCs w:val="24"/>
        </w:rPr>
        <w:t xml:space="preserve"> </w:t>
      </w:r>
      <w:r w:rsidRPr="007B69F2">
        <w:rPr>
          <w:rFonts w:ascii="Times New Roman" w:eastAsia="Times New Roman" w:hAnsi="Times New Roman" w:cs="Times New Roman"/>
          <w:bCs/>
          <w:sz w:val="24"/>
          <w:szCs w:val="24"/>
        </w:rPr>
        <w:t xml:space="preserve">визначено пріоритетні об’єкти внутрішнього аудиту на </w:t>
      </w:r>
      <w:r w:rsidRPr="007B69F2">
        <w:rPr>
          <w:rFonts w:ascii="Times New Roman" w:eastAsia="Times New Roman" w:hAnsi="Times New Roman" w:cs="Times New Roman"/>
          <w:sz w:val="24"/>
          <w:szCs w:val="24"/>
        </w:rPr>
        <w:t>2021 – 2023 роки:</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567"/>
        <w:gridCol w:w="1134"/>
        <w:gridCol w:w="1276"/>
        <w:gridCol w:w="1134"/>
        <w:gridCol w:w="567"/>
        <w:gridCol w:w="709"/>
        <w:gridCol w:w="567"/>
        <w:gridCol w:w="708"/>
        <w:gridCol w:w="851"/>
        <w:gridCol w:w="709"/>
        <w:gridCol w:w="708"/>
        <w:gridCol w:w="851"/>
        <w:gridCol w:w="709"/>
        <w:gridCol w:w="850"/>
      </w:tblGrid>
      <w:tr w:rsidR="007B69F2" w:rsidRPr="007B69F2" w:rsidTr="00E43076">
        <w:trPr>
          <w:trHeight w:val="508"/>
        </w:trPr>
        <w:tc>
          <w:tcPr>
            <w:tcW w:w="567" w:type="dxa"/>
            <w:vMerge w:val="restart"/>
            <w:shd w:val="clear" w:color="auto" w:fill="DEEAF6"/>
            <w:vAlign w:val="center"/>
          </w:tcPr>
          <w:p w:rsidR="007B69F2" w:rsidRPr="007B69F2" w:rsidRDefault="007B69F2" w:rsidP="007B69F2">
            <w:pPr>
              <w:tabs>
                <w:tab w:val="left" w:pos="8250"/>
              </w:tabs>
              <w:spacing w:after="0" w:line="240" w:lineRule="auto"/>
              <w:ind w:left="-111" w:right="-94"/>
              <w:jc w:val="center"/>
              <w:rPr>
                <w:rFonts w:ascii="Times New Roman" w:eastAsia="Times New Roman" w:hAnsi="Times New Roman" w:cs="Times New Roman"/>
                <w:b/>
                <w:i/>
                <w:lang w:val="hr-HR"/>
              </w:rPr>
            </w:pPr>
            <w:r w:rsidRPr="007B69F2">
              <w:rPr>
                <w:rFonts w:ascii="Times New Roman" w:eastAsia="Times New Roman" w:hAnsi="Times New Roman" w:cs="Times New Roman"/>
                <w:b/>
                <w:i/>
                <w:lang w:val="hr-HR"/>
              </w:rPr>
              <w:t>№ з/п</w:t>
            </w:r>
          </w:p>
        </w:tc>
        <w:tc>
          <w:tcPr>
            <w:tcW w:w="2977" w:type="dxa"/>
            <w:vMerge w:val="restart"/>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lang w:val="hr-HR"/>
              </w:rPr>
            </w:pPr>
            <w:r w:rsidRPr="007B69F2">
              <w:rPr>
                <w:rFonts w:ascii="Times New Roman" w:eastAsia="Times New Roman" w:hAnsi="Times New Roman" w:cs="Times New Roman"/>
                <w:b/>
                <w:i/>
              </w:rPr>
              <w:t>О</w:t>
            </w:r>
            <w:r w:rsidRPr="007B69F2">
              <w:rPr>
                <w:rFonts w:ascii="Times New Roman" w:eastAsia="Times New Roman" w:hAnsi="Times New Roman" w:cs="Times New Roman"/>
                <w:b/>
                <w:i/>
                <w:lang w:val="hr-HR"/>
              </w:rPr>
              <w:t>б’єкт</w:t>
            </w:r>
            <w:r w:rsidRPr="007B69F2">
              <w:rPr>
                <w:rFonts w:ascii="Times New Roman" w:eastAsia="Times New Roman" w:hAnsi="Times New Roman" w:cs="Times New Roman"/>
                <w:b/>
                <w:i/>
              </w:rPr>
              <w:t xml:space="preserve"> </w:t>
            </w:r>
            <w:r w:rsidRPr="007B69F2">
              <w:rPr>
                <w:rFonts w:ascii="Times New Roman" w:eastAsia="Times New Roman" w:hAnsi="Times New Roman" w:cs="Times New Roman"/>
                <w:b/>
                <w:i/>
                <w:lang w:val="hr-HR"/>
              </w:rPr>
              <w:t>внутрішнього аудиту</w:t>
            </w:r>
          </w:p>
        </w:tc>
        <w:tc>
          <w:tcPr>
            <w:tcW w:w="567" w:type="dxa"/>
            <w:vMerge w:val="restart"/>
            <w:shd w:val="clear" w:color="auto" w:fill="DEEAF6"/>
            <w:textDirection w:val="btLr"/>
            <w:vAlign w:val="cente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Ступінь пріоритету</w:t>
            </w:r>
          </w:p>
        </w:tc>
        <w:tc>
          <w:tcPr>
            <w:tcW w:w="3544" w:type="dxa"/>
            <w:gridSpan w:val="3"/>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lang w:val="hr-HR"/>
              </w:rPr>
            </w:pPr>
            <w:r w:rsidRPr="007B69F2">
              <w:rPr>
                <w:rFonts w:ascii="Times New Roman" w:eastAsia="Times New Roman" w:hAnsi="Times New Roman" w:cs="Times New Roman"/>
                <w:b/>
                <w:i/>
              </w:rPr>
              <w:t xml:space="preserve">Загальний результат оцінки ризиків, пов’язаних з об’єктом внутрішнього аудиту                         </w:t>
            </w:r>
            <w:r w:rsidRPr="007B69F2">
              <w:rPr>
                <w:rFonts w:ascii="Times New Roman" w:eastAsia="Times New Roman" w:hAnsi="Times New Roman" w:cs="Times New Roman"/>
                <w:i/>
              </w:rPr>
              <w:t>(кількість ризиків)</w:t>
            </w:r>
          </w:p>
        </w:tc>
        <w:tc>
          <w:tcPr>
            <w:tcW w:w="7229" w:type="dxa"/>
            <w:gridSpan w:val="10"/>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Застосовані фактори відбору для здійснення планових внутрішніх аудитів</w:t>
            </w:r>
          </w:p>
        </w:tc>
      </w:tr>
      <w:tr w:rsidR="007B69F2" w:rsidRPr="007B69F2" w:rsidTr="00E43076">
        <w:trPr>
          <w:cantSplit/>
          <w:trHeight w:val="1910"/>
        </w:trPr>
        <w:tc>
          <w:tcPr>
            <w:tcW w:w="567" w:type="dxa"/>
            <w:vMerge/>
            <w:shd w:val="clear" w:color="auto" w:fill="DEEAF6"/>
            <w:vAlign w:val="center"/>
          </w:tcPr>
          <w:p w:rsidR="007B69F2" w:rsidRPr="007B69F2" w:rsidRDefault="007B69F2" w:rsidP="007B69F2">
            <w:pPr>
              <w:tabs>
                <w:tab w:val="left" w:pos="8250"/>
              </w:tabs>
              <w:spacing w:after="0" w:line="240" w:lineRule="auto"/>
              <w:ind w:firstLine="30"/>
              <w:rPr>
                <w:rFonts w:ascii="Times New Roman" w:eastAsia="Times New Roman" w:hAnsi="Times New Roman" w:cs="Times New Roman"/>
                <w:b/>
                <w:i/>
                <w:lang w:val="hr-HR"/>
              </w:rPr>
            </w:pPr>
          </w:p>
        </w:tc>
        <w:tc>
          <w:tcPr>
            <w:tcW w:w="2977" w:type="dxa"/>
            <w:vMerge/>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rPr>
            </w:pPr>
          </w:p>
        </w:tc>
        <w:tc>
          <w:tcPr>
            <w:tcW w:w="567" w:type="dxa"/>
            <w:vMerge/>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rPr>
            </w:pPr>
          </w:p>
        </w:tc>
        <w:tc>
          <w:tcPr>
            <w:tcW w:w="1134"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За високим рівнем ризику</w:t>
            </w:r>
          </w:p>
        </w:tc>
        <w:tc>
          <w:tcPr>
            <w:tcW w:w="1276"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За середнім рівнем ризику</w:t>
            </w:r>
          </w:p>
        </w:tc>
        <w:tc>
          <w:tcPr>
            <w:tcW w:w="1134"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За низьким рівнем ризику</w:t>
            </w:r>
          </w:p>
        </w:tc>
        <w:tc>
          <w:tcPr>
            <w:tcW w:w="567"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Матеріальність</w:t>
            </w:r>
          </w:p>
        </w:tc>
        <w:tc>
          <w:tcPr>
            <w:tcW w:w="709"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Складність діяльності</w:t>
            </w:r>
          </w:p>
        </w:tc>
        <w:tc>
          <w:tcPr>
            <w:tcW w:w="567"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Масштаб змін</w:t>
            </w:r>
          </w:p>
        </w:tc>
        <w:tc>
          <w:tcPr>
            <w:tcW w:w="708"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Репутаційна чутливість</w:t>
            </w:r>
          </w:p>
        </w:tc>
        <w:tc>
          <w:tcPr>
            <w:tcW w:w="851"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Загальна політика внутрішнього контролю</w:t>
            </w:r>
          </w:p>
        </w:tc>
        <w:tc>
          <w:tcPr>
            <w:tcW w:w="709"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Надійність керівництва</w:t>
            </w:r>
          </w:p>
        </w:tc>
        <w:tc>
          <w:tcPr>
            <w:tcW w:w="708"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Можливість для зловживань</w:t>
            </w:r>
          </w:p>
        </w:tc>
        <w:tc>
          <w:tcPr>
            <w:tcW w:w="851"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Питання, які цікавлять керівництво</w:t>
            </w:r>
          </w:p>
        </w:tc>
        <w:tc>
          <w:tcPr>
            <w:tcW w:w="709"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highlight w:val="yellow"/>
              </w:rPr>
            </w:pPr>
            <w:r w:rsidRPr="007B69F2">
              <w:rPr>
                <w:rFonts w:ascii="Times New Roman" w:eastAsia="Times New Roman" w:hAnsi="Times New Roman" w:cs="Times New Roman"/>
                <w:i/>
                <w:sz w:val="20"/>
                <w:szCs w:val="20"/>
              </w:rPr>
              <w:t>Час від попереднього аудиту</w:t>
            </w:r>
          </w:p>
        </w:tc>
        <w:tc>
          <w:tcPr>
            <w:tcW w:w="850" w:type="dxa"/>
            <w:shd w:val="clear" w:color="auto" w:fill="DEEAF6"/>
            <w:textDirection w:val="btLr"/>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i/>
                <w:sz w:val="20"/>
                <w:szCs w:val="20"/>
              </w:rPr>
            </w:pPr>
            <w:r w:rsidRPr="007B69F2">
              <w:rPr>
                <w:rFonts w:ascii="Times New Roman" w:eastAsia="Times New Roman" w:hAnsi="Times New Roman" w:cs="Times New Roman"/>
                <w:i/>
                <w:sz w:val="20"/>
                <w:szCs w:val="20"/>
              </w:rPr>
              <w:t>Стан впровадження аудиторських рекомендацій</w:t>
            </w:r>
          </w:p>
        </w:tc>
      </w:tr>
      <w:tr w:rsidR="007B69F2" w:rsidRPr="007B69F2" w:rsidTr="00E43076">
        <w:tc>
          <w:tcPr>
            <w:tcW w:w="567" w:type="dxa"/>
            <w:shd w:val="clear" w:color="auto" w:fill="DEEAF6"/>
            <w:vAlign w:val="center"/>
          </w:tcPr>
          <w:p w:rsidR="007B69F2" w:rsidRPr="007B69F2" w:rsidRDefault="007B69F2" w:rsidP="007B69F2">
            <w:pPr>
              <w:tabs>
                <w:tab w:val="left" w:pos="8250"/>
              </w:tabs>
              <w:spacing w:after="0" w:line="240" w:lineRule="auto"/>
              <w:ind w:firstLine="30"/>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w:t>
            </w:r>
          </w:p>
        </w:tc>
        <w:tc>
          <w:tcPr>
            <w:tcW w:w="2977"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2</w:t>
            </w:r>
          </w:p>
        </w:tc>
        <w:tc>
          <w:tcPr>
            <w:tcW w:w="567"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3</w:t>
            </w:r>
          </w:p>
        </w:tc>
        <w:tc>
          <w:tcPr>
            <w:tcW w:w="1134" w:type="dxa"/>
            <w:shd w:val="clear" w:color="auto" w:fill="DEEAF6"/>
            <w:vAlign w:val="center"/>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4</w:t>
            </w:r>
          </w:p>
        </w:tc>
        <w:tc>
          <w:tcPr>
            <w:tcW w:w="1276"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5</w:t>
            </w:r>
          </w:p>
        </w:tc>
        <w:tc>
          <w:tcPr>
            <w:tcW w:w="1134"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6</w:t>
            </w:r>
          </w:p>
        </w:tc>
        <w:tc>
          <w:tcPr>
            <w:tcW w:w="567"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7</w:t>
            </w:r>
          </w:p>
        </w:tc>
        <w:tc>
          <w:tcPr>
            <w:tcW w:w="709"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8</w:t>
            </w:r>
          </w:p>
        </w:tc>
        <w:tc>
          <w:tcPr>
            <w:tcW w:w="567"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9</w:t>
            </w:r>
          </w:p>
        </w:tc>
        <w:tc>
          <w:tcPr>
            <w:tcW w:w="708"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10</w:t>
            </w:r>
          </w:p>
        </w:tc>
        <w:tc>
          <w:tcPr>
            <w:tcW w:w="851"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11</w:t>
            </w:r>
          </w:p>
        </w:tc>
        <w:tc>
          <w:tcPr>
            <w:tcW w:w="709"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12</w:t>
            </w:r>
          </w:p>
        </w:tc>
        <w:tc>
          <w:tcPr>
            <w:tcW w:w="708"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13</w:t>
            </w:r>
          </w:p>
        </w:tc>
        <w:tc>
          <w:tcPr>
            <w:tcW w:w="851"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14</w:t>
            </w:r>
          </w:p>
        </w:tc>
        <w:tc>
          <w:tcPr>
            <w:tcW w:w="709"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15</w:t>
            </w:r>
          </w:p>
        </w:tc>
        <w:tc>
          <w:tcPr>
            <w:tcW w:w="850" w:type="dxa"/>
            <w:shd w:val="clear" w:color="auto" w:fill="DEEAF6"/>
          </w:tcPr>
          <w:p w:rsidR="007B69F2" w:rsidRPr="007B69F2" w:rsidRDefault="007B69F2" w:rsidP="007B69F2">
            <w:pPr>
              <w:tabs>
                <w:tab w:val="left" w:pos="8250"/>
              </w:tabs>
              <w:spacing w:after="0" w:line="240" w:lineRule="auto"/>
              <w:jc w:val="center"/>
              <w:rPr>
                <w:rFonts w:ascii="Times New Roman" w:eastAsia="Times New Roman" w:hAnsi="Times New Roman" w:cs="Times New Roman"/>
                <w:b/>
                <w:sz w:val="20"/>
                <w:szCs w:val="20"/>
              </w:rPr>
            </w:pPr>
            <w:r w:rsidRPr="007B69F2">
              <w:rPr>
                <w:rFonts w:ascii="Times New Roman" w:eastAsia="Times New Roman" w:hAnsi="Times New Roman" w:cs="Times New Roman"/>
                <w:b/>
                <w:sz w:val="20"/>
                <w:szCs w:val="20"/>
              </w:rPr>
              <w:t>16</w:t>
            </w:r>
          </w:p>
        </w:tc>
      </w:tr>
      <w:tr w:rsidR="00E43076" w:rsidRPr="007B69F2" w:rsidTr="00E43076">
        <w:trPr>
          <w:trHeight w:val="246"/>
        </w:trPr>
        <w:tc>
          <w:tcPr>
            <w:tcW w:w="567" w:type="dxa"/>
          </w:tcPr>
          <w:p w:rsidR="00E43076" w:rsidRPr="006C7EAB" w:rsidRDefault="00E43076"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1.</w:t>
            </w:r>
          </w:p>
        </w:tc>
        <w:tc>
          <w:tcPr>
            <w:tcW w:w="2977" w:type="dxa"/>
          </w:tcPr>
          <w:p w:rsidR="00E43076" w:rsidRPr="00D60478" w:rsidRDefault="00E43076" w:rsidP="002F57DC">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Заходи, що здійснюються Інститутом для забезпечення ефективного функціонування системи внутрішнього контролю</w:t>
            </w:r>
          </w:p>
        </w:tc>
        <w:tc>
          <w:tcPr>
            <w:tcW w:w="567"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E43076" w:rsidRPr="007606A3" w:rsidRDefault="007606A3"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7"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567"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8" w:type="dxa"/>
          </w:tcPr>
          <w:p w:rsidR="00E43076" w:rsidRPr="00E43076" w:rsidRDefault="00E43076" w:rsidP="007B69F2">
            <w:pPr>
              <w:spacing w:after="0" w:line="240" w:lineRule="auto"/>
              <w:jc w:val="center"/>
              <w:rPr>
                <w:rFonts w:ascii="Times New Roman" w:eastAsia="Times New Roman" w:hAnsi="Times New Roman" w:cs="Times New Roman"/>
                <w:sz w:val="21"/>
                <w:szCs w:val="21"/>
                <w:lang w:val="ru-RU"/>
              </w:rPr>
            </w:pPr>
          </w:p>
        </w:tc>
        <w:tc>
          <w:tcPr>
            <w:tcW w:w="851" w:type="dxa"/>
          </w:tcPr>
          <w:p w:rsidR="00E43076" w:rsidRPr="00E43076" w:rsidRDefault="00E43076" w:rsidP="007B69F2">
            <w:pPr>
              <w:spacing w:after="0" w:line="240" w:lineRule="auto"/>
              <w:jc w:val="center"/>
              <w:rPr>
                <w:rFonts w:ascii="Times New Roman" w:eastAsia="Times New Roman" w:hAnsi="Times New Roman" w:cs="Times New Roman"/>
                <w:sz w:val="21"/>
                <w:szCs w:val="21"/>
                <w:lang w:val="ru-RU"/>
              </w:rPr>
            </w:pP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8"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851"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850" w:type="dxa"/>
          </w:tcPr>
          <w:p w:rsidR="00E43076" w:rsidRPr="007606A3" w:rsidRDefault="007606A3"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E43076" w:rsidRPr="007B69F2" w:rsidTr="00E43076">
        <w:trPr>
          <w:trHeight w:val="246"/>
        </w:trPr>
        <w:tc>
          <w:tcPr>
            <w:tcW w:w="567" w:type="dxa"/>
          </w:tcPr>
          <w:p w:rsidR="00E43076" w:rsidRPr="006C7EAB" w:rsidRDefault="00E43076"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2.</w:t>
            </w:r>
          </w:p>
        </w:tc>
        <w:tc>
          <w:tcPr>
            <w:tcW w:w="2977" w:type="dxa"/>
          </w:tcPr>
          <w:p w:rsidR="00E43076" w:rsidRPr="00D60478" w:rsidRDefault="002F57DC" w:rsidP="002F57DC">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Діяльність Інституту щодо дотримання актів законодавства, щодо звернення представників Громадської організації, зокрема–звернення представника ГО «Діти праці-діти війни» Український інститут національної пам’яті </w:t>
            </w:r>
            <w:r w:rsidR="007606A3" w:rsidRPr="00D60478">
              <w:rPr>
                <w:rFonts w:ascii="Times New Roman" w:eastAsia="Times New Roman" w:hAnsi="Times New Roman" w:cs="Times New Roman"/>
                <w:sz w:val="20"/>
                <w:szCs w:val="20"/>
              </w:rPr>
              <w:t xml:space="preserve">      </w:t>
            </w:r>
            <w:r w:rsidRPr="00D60478">
              <w:rPr>
                <w:rFonts w:ascii="Times New Roman" w:eastAsia="Times New Roman" w:hAnsi="Times New Roman" w:cs="Times New Roman"/>
                <w:sz w:val="20"/>
                <w:szCs w:val="20"/>
              </w:rPr>
              <w:t>м. Київ</w:t>
            </w:r>
          </w:p>
        </w:tc>
        <w:tc>
          <w:tcPr>
            <w:tcW w:w="567"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E43076" w:rsidRPr="007606A3" w:rsidRDefault="007606A3"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E43076" w:rsidRPr="007B69F2" w:rsidRDefault="00E43076"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7"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567"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8" w:type="dxa"/>
          </w:tcPr>
          <w:p w:rsidR="00E43076" w:rsidRPr="007606A3" w:rsidRDefault="007606A3"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851" w:type="dxa"/>
          </w:tcPr>
          <w:p w:rsidR="00E43076" w:rsidRPr="007606A3" w:rsidRDefault="007606A3"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708"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851" w:type="dxa"/>
          </w:tcPr>
          <w:p w:rsidR="00E43076" w:rsidRPr="007606A3" w:rsidRDefault="007606A3"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c>
          <w:tcPr>
            <w:tcW w:w="850" w:type="dxa"/>
          </w:tcPr>
          <w:p w:rsidR="00E43076" w:rsidRPr="007B69F2" w:rsidRDefault="00E43076" w:rsidP="007B69F2">
            <w:pPr>
              <w:spacing w:after="0" w:line="240" w:lineRule="auto"/>
              <w:jc w:val="center"/>
              <w:rPr>
                <w:rFonts w:ascii="Times New Roman" w:eastAsia="Times New Roman" w:hAnsi="Times New Roman" w:cs="Times New Roman"/>
                <w:sz w:val="21"/>
                <w:szCs w:val="21"/>
              </w:rPr>
            </w:pPr>
          </w:p>
        </w:tc>
      </w:tr>
      <w:tr w:rsidR="007B69F2" w:rsidRPr="007B69F2" w:rsidTr="00E43076">
        <w:trPr>
          <w:trHeight w:val="246"/>
        </w:trPr>
        <w:tc>
          <w:tcPr>
            <w:tcW w:w="567" w:type="dxa"/>
          </w:tcPr>
          <w:p w:rsidR="007B69F2" w:rsidRPr="006C7EAB" w:rsidRDefault="00E43076"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2.</w:t>
            </w:r>
            <w:r w:rsidR="007B69F2" w:rsidRPr="006C7EAB">
              <w:rPr>
                <w:rFonts w:ascii="Times New Roman" w:eastAsia="Times New Roman" w:hAnsi="Times New Roman" w:cs="Times New Roman"/>
                <w:sz w:val="20"/>
                <w:szCs w:val="20"/>
              </w:rPr>
              <w:t>1.</w:t>
            </w:r>
          </w:p>
        </w:tc>
        <w:tc>
          <w:tcPr>
            <w:tcW w:w="2977" w:type="dxa"/>
          </w:tcPr>
          <w:p w:rsidR="007B69F2" w:rsidRPr="00D60478" w:rsidRDefault="007606A3" w:rsidP="007606A3">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Оцінка діяльності щодо законності та достовірності фінансової та бюджетної звітності </w:t>
            </w:r>
            <w:r w:rsidRPr="00D60478">
              <w:rPr>
                <w:rFonts w:ascii="Times New Roman" w:eastAsia="Times New Roman" w:hAnsi="Times New Roman" w:cs="Times New Roman"/>
                <w:color w:val="FF0000"/>
                <w:sz w:val="20"/>
                <w:szCs w:val="20"/>
              </w:rPr>
              <w:t xml:space="preserve"> </w:t>
            </w:r>
            <w:r w:rsidR="00E23A94" w:rsidRPr="00D60478">
              <w:rPr>
                <w:rFonts w:ascii="Times New Roman" w:eastAsia="Times New Roman" w:hAnsi="Times New Roman" w:cs="Times New Roman"/>
                <w:color w:val="FF0000"/>
                <w:sz w:val="20"/>
                <w:szCs w:val="20"/>
              </w:rPr>
              <w:t xml:space="preserve"> </w:t>
            </w:r>
            <w:r w:rsidRPr="00D60478">
              <w:rPr>
                <w:rFonts w:ascii="Times New Roman" w:eastAsia="Times New Roman" w:hAnsi="Times New Roman" w:cs="Times New Roman"/>
                <w:sz w:val="20"/>
                <w:szCs w:val="20"/>
              </w:rPr>
              <w:t>І</w:t>
            </w:r>
            <w:r w:rsidR="00E23A94" w:rsidRPr="00D60478">
              <w:rPr>
                <w:rFonts w:ascii="Times New Roman" w:eastAsia="Times New Roman" w:hAnsi="Times New Roman" w:cs="Times New Roman"/>
                <w:sz w:val="20"/>
                <w:szCs w:val="20"/>
              </w:rPr>
              <w:t>нститут</w:t>
            </w:r>
            <w:r w:rsidRPr="00D60478">
              <w:rPr>
                <w:rFonts w:ascii="Times New Roman" w:eastAsia="Times New Roman" w:hAnsi="Times New Roman" w:cs="Times New Roman"/>
                <w:sz w:val="20"/>
                <w:szCs w:val="20"/>
              </w:rPr>
              <w:t xml:space="preserve">у </w:t>
            </w:r>
            <w:r w:rsidR="00E23A94" w:rsidRPr="00D60478">
              <w:rPr>
                <w:rFonts w:ascii="Times New Roman" w:eastAsia="Times New Roman" w:hAnsi="Times New Roman" w:cs="Times New Roman"/>
                <w:sz w:val="20"/>
                <w:szCs w:val="20"/>
              </w:rPr>
              <w:t xml:space="preserve"> м. Київ</w:t>
            </w:r>
          </w:p>
        </w:tc>
        <w:tc>
          <w:tcPr>
            <w:tcW w:w="567"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7B69F2" w:rsidRPr="00E23A94" w:rsidRDefault="00E23A94"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7"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0.2pt;height:15.6pt" o:ole="">
                  <v:imagedata r:id="rId10" o:title=""/>
                </v:shape>
                <w:control r:id="rId11" w:name="CheckBox4131027112611" w:shapeid="_x0000_i1071"/>
              </w:object>
            </w:r>
          </w:p>
        </w:tc>
        <w:tc>
          <w:tcPr>
            <w:tcW w:w="709"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73" type="#_x0000_t75" style="width:10.2pt;height:15.6pt" o:ole="">
                  <v:imagedata r:id="rId10" o:title=""/>
                </v:shape>
                <w:control r:id="rId12" w:name="CheckBox4131027121011" w:shapeid="_x0000_i1073"/>
              </w:object>
            </w:r>
          </w:p>
        </w:tc>
        <w:tc>
          <w:tcPr>
            <w:tcW w:w="567"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75" type="#_x0000_t75" style="width:10.2pt;height:15.6pt" o:ole="">
                  <v:imagedata r:id="rId10" o:title=""/>
                </v:shape>
                <w:control r:id="rId13" w:name="CheckBox41392712611" w:shapeid="_x0000_i1075"/>
              </w:object>
            </w:r>
          </w:p>
        </w:tc>
        <w:tc>
          <w:tcPr>
            <w:tcW w:w="708" w:type="dxa"/>
          </w:tcPr>
          <w:p w:rsidR="007B69F2" w:rsidRPr="00E23A94" w:rsidRDefault="007B69F2" w:rsidP="007B69F2">
            <w:pPr>
              <w:spacing w:after="0" w:line="240" w:lineRule="auto"/>
              <w:jc w:val="center"/>
              <w:rPr>
                <w:rFonts w:ascii="Times New Roman" w:eastAsia="Times New Roman" w:hAnsi="Times New Roman" w:cs="Times New Roman"/>
                <w:lang w:val="ru-RU" w:eastAsia="ru-RU"/>
              </w:rPr>
            </w:pPr>
            <w:r w:rsidRPr="007B69F2">
              <w:rPr>
                <w:rFonts w:ascii="Times New Roman" w:eastAsia="Times New Roman" w:hAnsi="Times New Roman" w:cs="Times New Roman"/>
                <w:sz w:val="21"/>
                <w:szCs w:val="21"/>
                <w:lang w:val="en-US"/>
              </w:rPr>
              <w:t>V</w:t>
            </w:r>
          </w:p>
        </w:tc>
        <w:tc>
          <w:tcPr>
            <w:tcW w:w="851" w:type="dxa"/>
          </w:tcPr>
          <w:p w:rsidR="007B69F2" w:rsidRPr="00E23A94" w:rsidRDefault="007B69F2" w:rsidP="007B69F2">
            <w:pPr>
              <w:spacing w:after="0" w:line="240" w:lineRule="auto"/>
              <w:jc w:val="center"/>
              <w:rPr>
                <w:rFonts w:ascii="Times New Roman" w:eastAsia="Times New Roman" w:hAnsi="Times New Roman" w:cs="Times New Roman"/>
                <w:lang w:val="ru-RU" w:eastAsia="ru-RU"/>
              </w:rPr>
            </w:pPr>
            <w:r w:rsidRPr="007B69F2">
              <w:rPr>
                <w:rFonts w:ascii="Times New Roman" w:eastAsia="Times New Roman" w:hAnsi="Times New Roman" w:cs="Times New Roman"/>
                <w:sz w:val="21"/>
                <w:szCs w:val="21"/>
                <w:lang w:val="en-US"/>
              </w:rPr>
              <w:t>V</w:t>
            </w:r>
          </w:p>
        </w:tc>
        <w:tc>
          <w:tcPr>
            <w:tcW w:w="709"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77" type="#_x0000_t75" style="width:10.2pt;height:15.6pt" o:ole="">
                  <v:imagedata r:id="rId10" o:title=""/>
                </v:shape>
                <w:control r:id="rId14" w:name="CheckBox4139271261" w:shapeid="_x0000_i1077"/>
              </w:object>
            </w:r>
          </w:p>
        </w:tc>
        <w:tc>
          <w:tcPr>
            <w:tcW w:w="708"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79" type="#_x0000_t75" style="width:10.2pt;height:15.6pt" o:ole="">
                  <v:imagedata r:id="rId10" o:title=""/>
                </v:shape>
                <w:control r:id="rId15" w:name="CheckBox41310271126" w:shapeid="_x0000_i1079"/>
              </w:object>
            </w:r>
          </w:p>
        </w:tc>
        <w:tc>
          <w:tcPr>
            <w:tcW w:w="851"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81" type="#_x0000_t75" style="width:10.2pt;height:15.6pt" o:ole="">
                  <v:imagedata r:id="rId16" o:title=""/>
                </v:shape>
                <w:control r:id="rId17" w:name="CheckBox41310271210" w:shapeid="_x0000_i1081"/>
              </w:object>
            </w:r>
          </w:p>
        </w:tc>
        <w:tc>
          <w:tcPr>
            <w:tcW w:w="709" w:type="dxa"/>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83" type="#_x0000_t75" style="width:10.2pt;height:15.6pt" o:ole="">
                  <v:imagedata r:id="rId10" o:title=""/>
                </v:shape>
                <w:control r:id="rId18" w:name="CheckBox413927126" w:shapeid="_x0000_i1083"/>
              </w:object>
            </w:r>
          </w:p>
        </w:tc>
        <w:tc>
          <w:tcPr>
            <w:tcW w:w="850" w:type="dxa"/>
          </w:tcPr>
          <w:p w:rsidR="007B69F2" w:rsidRPr="007B69F2" w:rsidRDefault="007B69F2" w:rsidP="007B69F2">
            <w:pPr>
              <w:spacing w:after="0" w:line="240" w:lineRule="auto"/>
              <w:jc w:val="center"/>
              <w:rPr>
                <w:rFonts w:ascii="Times New Roman" w:eastAsia="Times New Roman" w:hAnsi="Times New Roman" w:cs="Times New Roman"/>
                <w:sz w:val="16"/>
                <w:szCs w:val="16"/>
                <w:lang w:eastAsia="ru-RU"/>
              </w:rPr>
            </w:pPr>
            <w:r w:rsidRPr="007B69F2">
              <w:rPr>
                <w:rFonts w:ascii="Times New Roman" w:eastAsia="Times New Roman" w:hAnsi="Times New Roman" w:cs="Times New Roman"/>
                <w:sz w:val="21"/>
                <w:szCs w:val="21"/>
              </w:rPr>
              <w:object w:dxaOrig="225" w:dyaOrig="225">
                <v:shape id="_x0000_i1085" type="#_x0000_t75" style="width:10.2pt;height:15.6pt" o:ole="">
                  <v:imagedata r:id="rId16" o:title=""/>
                </v:shape>
                <w:control r:id="rId19" w:name="CheckBox4139271262" w:shapeid="_x0000_i1085"/>
              </w:object>
            </w:r>
          </w:p>
        </w:tc>
      </w:tr>
      <w:tr w:rsidR="007B69F2" w:rsidRPr="007B69F2" w:rsidTr="00E43076">
        <w:trPr>
          <w:trHeight w:val="246"/>
        </w:trPr>
        <w:tc>
          <w:tcPr>
            <w:tcW w:w="567" w:type="dxa"/>
          </w:tcPr>
          <w:p w:rsidR="007B69F2" w:rsidRPr="006C7EAB" w:rsidRDefault="002F57D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3.</w:t>
            </w:r>
          </w:p>
        </w:tc>
        <w:tc>
          <w:tcPr>
            <w:tcW w:w="2977" w:type="dxa"/>
          </w:tcPr>
          <w:p w:rsidR="007B69F2" w:rsidRPr="00D60478" w:rsidRDefault="002F57DC" w:rsidP="002F57DC">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Ефективність, результативність та якість виконання закріплених за структурними підрозділами завдань та здійснення ними контрольних функцій, покладених на них Інститутом</w:t>
            </w:r>
          </w:p>
        </w:tc>
        <w:tc>
          <w:tcPr>
            <w:tcW w:w="567"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7B69F2"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7"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709"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567"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708" w:type="dxa"/>
          </w:tcPr>
          <w:p w:rsidR="007B69F2"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851" w:type="dxa"/>
          </w:tcPr>
          <w:p w:rsidR="007B69F2"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708"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851"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709" w:type="dxa"/>
          </w:tcPr>
          <w:p w:rsidR="007B69F2" w:rsidRPr="007B69F2" w:rsidRDefault="007B69F2" w:rsidP="007B69F2">
            <w:pPr>
              <w:spacing w:after="0" w:line="240" w:lineRule="auto"/>
              <w:jc w:val="center"/>
              <w:rPr>
                <w:rFonts w:ascii="Times New Roman" w:eastAsia="Times New Roman" w:hAnsi="Times New Roman" w:cs="Times New Roman"/>
                <w:sz w:val="21"/>
                <w:szCs w:val="21"/>
              </w:rPr>
            </w:pPr>
          </w:p>
        </w:tc>
        <w:tc>
          <w:tcPr>
            <w:tcW w:w="850" w:type="dxa"/>
          </w:tcPr>
          <w:p w:rsidR="007B69F2"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922F59" w:rsidRPr="007B69F2" w:rsidTr="00E43076">
        <w:trPr>
          <w:trHeight w:val="246"/>
        </w:trPr>
        <w:tc>
          <w:tcPr>
            <w:tcW w:w="567" w:type="dxa"/>
          </w:tcPr>
          <w:p w:rsidR="00922F59" w:rsidRPr="006C7EAB" w:rsidRDefault="002F57D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lastRenderedPageBreak/>
              <w:t>3</w:t>
            </w:r>
            <w:r w:rsidR="00E43076"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1</w:t>
            </w:r>
            <w:r w:rsidR="00922F59" w:rsidRPr="006C7EAB">
              <w:rPr>
                <w:rFonts w:ascii="Times New Roman" w:eastAsia="Times New Roman" w:hAnsi="Times New Roman" w:cs="Times New Roman"/>
                <w:sz w:val="20"/>
                <w:szCs w:val="20"/>
              </w:rPr>
              <w:t>.</w:t>
            </w:r>
          </w:p>
        </w:tc>
        <w:tc>
          <w:tcPr>
            <w:tcW w:w="2977" w:type="dxa"/>
          </w:tcPr>
          <w:p w:rsidR="00922F59" w:rsidRPr="00D60478" w:rsidRDefault="00E43076" w:rsidP="00D60478">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Завдання та функції покладені на </w:t>
            </w:r>
            <w:r w:rsidR="00922F59" w:rsidRPr="00D60478">
              <w:rPr>
                <w:rFonts w:ascii="Times New Roman" w:eastAsia="Times New Roman" w:hAnsi="Times New Roman" w:cs="Times New Roman"/>
                <w:sz w:val="20"/>
                <w:szCs w:val="20"/>
              </w:rPr>
              <w:t>Західний міжрегіональний відділ Українського інституту національної пам’яті</w:t>
            </w:r>
          </w:p>
        </w:tc>
        <w:tc>
          <w:tcPr>
            <w:tcW w:w="567"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567"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922F59" w:rsidRPr="00922F59"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8"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0" w:type="dxa"/>
          </w:tcPr>
          <w:p w:rsidR="00922F59"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922F59" w:rsidRPr="007B69F2" w:rsidTr="00E43076">
        <w:trPr>
          <w:trHeight w:val="246"/>
        </w:trPr>
        <w:tc>
          <w:tcPr>
            <w:tcW w:w="567" w:type="dxa"/>
          </w:tcPr>
          <w:p w:rsidR="00922F59" w:rsidRPr="006C7EAB" w:rsidRDefault="002F57DC" w:rsidP="002F57DC">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3</w:t>
            </w:r>
            <w:r w:rsidR="00E43076"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2</w:t>
            </w:r>
            <w:r w:rsidR="00922F59" w:rsidRPr="006C7EAB">
              <w:rPr>
                <w:rFonts w:ascii="Times New Roman" w:eastAsia="Times New Roman" w:hAnsi="Times New Roman" w:cs="Times New Roman"/>
                <w:sz w:val="20"/>
                <w:szCs w:val="20"/>
              </w:rPr>
              <w:t>.</w:t>
            </w:r>
          </w:p>
        </w:tc>
        <w:tc>
          <w:tcPr>
            <w:tcW w:w="2977" w:type="dxa"/>
          </w:tcPr>
          <w:p w:rsidR="00922F59" w:rsidRPr="00D60478" w:rsidRDefault="00E43076" w:rsidP="00D60478">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Завдання та функції покладені на </w:t>
            </w:r>
            <w:r w:rsidR="00922F59" w:rsidRPr="00D60478">
              <w:rPr>
                <w:rFonts w:ascii="Times New Roman" w:eastAsia="Times New Roman" w:hAnsi="Times New Roman" w:cs="Times New Roman"/>
                <w:sz w:val="20"/>
                <w:szCs w:val="20"/>
              </w:rPr>
              <w:t>Південний міжрегіональний відділ Українського інституту національної пам’яті</w:t>
            </w:r>
          </w:p>
        </w:tc>
        <w:tc>
          <w:tcPr>
            <w:tcW w:w="567"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567"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922F59" w:rsidRPr="00922F59"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8"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0" w:type="dxa"/>
          </w:tcPr>
          <w:p w:rsidR="00922F59"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922F59" w:rsidRPr="007B69F2" w:rsidTr="00E43076">
        <w:trPr>
          <w:trHeight w:val="246"/>
        </w:trPr>
        <w:tc>
          <w:tcPr>
            <w:tcW w:w="567" w:type="dxa"/>
          </w:tcPr>
          <w:p w:rsidR="00922F59" w:rsidRPr="006C7EAB" w:rsidRDefault="002F57DC" w:rsidP="002F57DC">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3</w:t>
            </w:r>
            <w:r w:rsidR="00E43076"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3</w:t>
            </w:r>
            <w:r w:rsidR="00922F59" w:rsidRPr="006C7EAB">
              <w:rPr>
                <w:rFonts w:ascii="Times New Roman" w:eastAsia="Times New Roman" w:hAnsi="Times New Roman" w:cs="Times New Roman"/>
                <w:sz w:val="20"/>
                <w:szCs w:val="20"/>
              </w:rPr>
              <w:t>.</w:t>
            </w:r>
          </w:p>
        </w:tc>
        <w:tc>
          <w:tcPr>
            <w:tcW w:w="2977" w:type="dxa"/>
          </w:tcPr>
          <w:p w:rsidR="00922F59" w:rsidRPr="00D60478" w:rsidRDefault="00E43076" w:rsidP="00D60478">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Завдання та функції покладені на </w:t>
            </w:r>
            <w:r w:rsidR="00922F59" w:rsidRPr="00D60478">
              <w:rPr>
                <w:rFonts w:ascii="Times New Roman" w:eastAsia="Times New Roman" w:hAnsi="Times New Roman" w:cs="Times New Roman"/>
                <w:sz w:val="20"/>
                <w:szCs w:val="20"/>
              </w:rPr>
              <w:t>Південно-східний міжрегіональний відділ Українського інституту національної пам’яті</w:t>
            </w:r>
          </w:p>
        </w:tc>
        <w:tc>
          <w:tcPr>
            <w:tcW w:w="567"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567"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922F59" w:rsidRPr="00922F59"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8"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0" w:type="dxa"/>
          </w:tcPr>
          <w:p w:rsidR="00922F59"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922F59" w:rsidRPr="007B69F2" w:rsidTr="00E43076">
        <w:trPr>
          <w:trHeight w:val="246"/>
        </w:trPr>
        <w:tc>
          <w:tcPr>
            <w:tcW w:w="567" w:type="dxa"/>
          </w:tcPr>
          <w:p w:rsidR="00922F59" w:rsidRPr="006C7EAB" w:rsidRDefault="002F57DC" w:rsidP="002F57DC">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3</w:t>
            </w:r>
            <w:r w:rsidR="00E43076"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4</w:t>
            </w:r>
            <w:r w:rsidR="00922F59" w:rsidRPr="006C7EAB">
              <w:rPr>
                <w:rFonts w:ascii="Times New Roman" w:eastAsia="Times New Roman" w:hAnsi="Times New Roman" w:cs="Times New Roman"/>
                <w:sz w:val="20"/>
                <w:szCs w:val="20"/>
              </w:rPr>
              <w:t>.</w:t>
            </w:r>
          </w:p>
        </w:tc>
        <w:tc>
          <w:tcPr>
            <w:tcW w:w="2977" w:type="dxa"/>
          </w:tcPr>
          <w:p w:rsidR="00922F59" w:rsidRPr="00D60478" w:rsidRDefault="00E43076" w:rsidP="00D60478">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Завдання та функції покладені на </w:t>
            </w:r>
            <w:r w:rsidR="00922F59" w:rsidRPr="00D60478">
              <w:rPr>
                <w:rFonts w:ascii="Times New Roman" w:eastAsia="Times New Roman" w:hAnsi="Times New Roman" w:cs="Times New Roman"/>
                <w:sz w:val="20"/>
                <w:szCs w:val="20"/>
              </w:rPr>
              <w:t>Північно-східний міжрегіональний відділ Українського інституту національної пам’яті</w:t>
            </w:r>
          </w:p>
        </w:tc>
        <w:tc>
          <w:tcPr>
            <w:tcW w:w="567"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922F59" w:rsidRPr="007B69F2"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922F59" w:rsidRPr="00922F59" w:rsidRDefault="00922F59"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567"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922F59" w:rsidRPr="00922F59"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922F59" w:rsidRDefault="00922F59"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8"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1"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709" w:type="dxa"/>
          </w:tcPr>
          <w:p w:rsidR="00922F59" w:rsidRPr="007B69F2" w:rsidRDefault="00922F59" w:rsidP="007B69F2">
            <w:pPr>
              <w:spacing w:after="0" w:line="240" w:lineRule="auto"/>
              <w:jc w:val="center"/>
              <w:rPr>
                <w:rFonts w:ascii="Times New Roman" w:eastAsia="Times New Roman" w:hAnsi="Times New Roman" w:cs="Times New Roman"/>
                <w:sz w:val="21"/>
                <w:szCs w:val="21"/>
              </w:rPr>
            </w:pPr>
          </w:p>
        </w:tc>
        <w:tc>
          <w:tcPr>
            <w:tcW w:w="850" w:type="dxa"/>
          </w:tcPr>
          <w:p w:rsidR="00922F59"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FA34AC" w:rsidRPr="007B69F2" w:rsidTr="00E43076">
        <w:trPr>
          <w:trHeight w:val="246"/>
        </w:trPr>
        <w:tc>
          <w:tcPr>
            <w:tcW w:w="567" w:type="dxa"/>
          </w:tcPr>
          <w:p w:rsidR="00FA34AC" w:rsidRPr="006C7EAB" w:rsidRDefault="002F57DC" w:rsidP="002F57DC">
            <w:pPr>
              <w:autoSpaceDE w:val="0"/>
              <w:autoSpaceDN w:val="0"/>
              <w:adjustRightInd w:val="0"/>
              <w:spacing w:after="0" w:line="240" w:lineRule="auto"/>
              <w:ind w:left="-250" w:firstLine="250"/>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3</w:t>
            </w:r>
            <w:r w:rsidR="00E43076"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5</w:t>
            </w:r>
            <w:r w:rsidR="00FA34AC" w:rsidRPr="006C7EAB">
              <w:rPr>
                <w:rFonts w:ascii="Times New Roman" w:eastAsia="Times New Roman" w:hAnsi="Times New Roman" w:cs="Times New Roman"/>
                <w:sz w:val="20"/>
                <w:szCs w:val="20"/>
              </w:rPr>
              <w:t>.</w:t>
            </w:r>
          </w:p>
        </w:tc>
        <w:tc>
          <w:tcPr>
            <w:tcW w:w="2977" w:type="dxa"/>
          </w:tcPr>
          <w:p w:rsidR="00FA34AC" w:rsidRPr="00D60478" w:rsidRDefault="00E43076" w:rsidP="00D60478">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 xml:space="preserve">Завдання та функції покладені на </w:t>
            </w:r>
            <w:r w:rsidR="00FA34AC" w:rsidRPr="00D60478">
              <w:rPr>
                <w:rFonts w:ascii="Times New Roman" w:eastAsia="Times New Roman" w:hAnsi="Times New Roman" w:cs="Times New Roman"/>
                <w:sz w:val="20"/>
                <w:szCs w:val="20"/>
              </w:rPr>
              <w:t xml:space="preserve">Центральний міжрегіональний відділ </w:t>
            </w:r>
            <w:r w:rsidR="007606A3" w:rsidRPr="00D60478">
              <w:rPr>
                <w:rFonts w:ascii="Times New Roman" w:eastAsia="Times New Roman" w:hAnsi="Times New Roman" w:cs="Times New Roman"/>
                <w:sz w:val="20"/>
                <w:szCs w:val="20"/>
              </w:rPr>
              <w:t xml:space="preserve"> </w:t>
            </w:r>
            <w:r w:rsidR="00FA34AC" w:rsidRPr="00D60478">
              <w:rPr>
                <w:rFonts w:ascii="Times New Roman" w:eastAsia="Times New Roman" w:hAnsi="Times New Roman" w:cs="Times New Roman"/>
                <w:sz w:val="20"/>
                <w:szCs w:val="20"/>
              </w:rPr>
              <w:t xml:space="preserve"> </w:t>
            </w:r>
            <w:r w:rsidR="007606A3" w:rsidRPr="00D60478">
              <w:rPr>
                <w:rFonts w:ascii="Times New Roman" w:eastAsia="Times New Roman" w:hAnsi="Times New Roman" w:cs="Times New Roman"/>
                <w:sz w:val="20"/>
                <w:szCs w:val="20"/>
              </w:rPr>
              <w:t>І</w:t>
            </w:r>
            <w:r w:rsidR="00FA34AC" w:rsidRPr="00D60478">
              <w:rPr>
                <w:rFonts w:ascii="Times New Roman" w:eastAsia="Times New Roman" w:hAnsi="Times New Roman" w:cs="Times New Roman"/>
                <w:sz w:val="20"/>
                <w:szCs w:val="20"/>
              </w:rPr>
              <w:t xml:space="preserve">нституту </w:t>
            </w:r>
          </w:p>
        </w:tc>
        <w:tc>
          <w:tcPr>
            <w:tcW w:w="567" w:type="dxa"/>
          </w:tcPr>
          <w:p w:rsidR="00FA34AC" w:rsidRPr="007B69F2" w:rsidRDefault="00FA34AC"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FA34AC" w:rsidRPr="007B69F2" w:rsidRDefault="00FA34A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FA34AC" w:rsidRPr="00922F59" w:rsidRDefault="00FA34A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FA34AC" w:rsidRPr="00FA34AC" w:rsidRDefault="00FA34AC"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567"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709"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567" w:type="dxa"/>
          </w:tcPr>
          <w:p w:rsidR="00FA34AC" w:rsidRPr="00FA34AC" w:rsidRDefault="00FA34A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FA34AC" w:rsidRPr="00922F59" w:rsidRDefault="00FA34AC" w:rsidP="007B69F2">
            <w:pPr>
              <w:spacing w:after="0" w:line="240" w:lineRule="auto"/>
              <w:jc w:val="center"/>
              <w:rPr>
                <w:rFonts w:ascii="Times New Roman" w:eastAsia="Times New Roman" w:hAnsi="Times New Roman" w:cs="Times New Roman"/>
                <w:sz w:val="21"/>
                <w:szCs w:val="21"/>
              </w:rPr>
            </w:pPr>
          </w:p>
        </w:tc>
        <w:tc>
          <w:tcPr>
            <w:tcW w:w="851" w:type="dxa"/>
          </w:tcPr>
          <w:p w:rsidR="00FA34AC" w:rsidRPr="00FA34AC" w:rsidRDefault="00FA34A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708"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851"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709" w:type="dxa"/>
          </w:tcPr>
          <w:p w:rsidR="00FA34AC" w:rsidRPr="007B69F2" w:rsidRDefault="00FA34AC" w:rsidP="007B69F2">
            <w:pPr>
              <w:spacing w:after="0" w:line="240" w:lineRule="auto"/>
              <w:jc w:val="center"/>
              <w:rPr>
                <w:rFonts w:ascii="Times New Roman" w:eastAsia="Times New Roman" w:hAnsi="Times New Roman" w:cs="Times New Roman"/>
                <w:sz w:val="21"/>
                <w:szCs w:val="21"/>
              </w:rPr>
            </w:pPr>
          </w:p>
        </w:tc>
        <w:tc>
          <w:tcPr>
            <w:tcW w:w="850" w:type="dxa"/>
          </w:tcPr>
          <w:p w:rsidR="00FA34AC" w:rsidRPr="00D60478" w:rsidRDefault="00D60478"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2F57DC" w:rsidRPr="007B69F2" w:rsidTr="00E43076">
        <w:trPr>
          <w:trHeight w:val="246"/>
        </w:trPr>
        <w:tc>
          <w:tcPr>
            <w:tcW w:w="567" w:type="dxa"/>
          </w:tcPr>
          <w:p w:rsidR="002F57DC" w:rsidRPr="006C7EAB" w:rsidRDefault="002F57DC" w:rsidP="002F57DC">
            <w:pPr>
              <w:autoSpaceDE w:val="0"/>
              <w:autoSpaceDN w:val="0"/>
              <w:adjustRightInd w:val="0"/>
              <w:spacing w:after="0" w:line="240" w:lineRule="auto"/>
              <w:ind w:left="-250" w:firstLine="250"/>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4.</w:t>
            </w:r>
          </w:p>
        </w:tc>
        <w:tc>
          <w:tcPr>
            <w:tcW w:w="2977" w:type="dxa"/>
          </w:tcPr>
          <w:p w:rsidR="002F57DC" w:rsidRPr="00D60478" w:rsidRDefault="002F57DC" w:rsidP="002F57DC">
            <w:pPr>
              <w:autoSpaceDE w:val="0"/>
              <w:autoSpaceDN w:val="0"/>
              <w:adjustRightInd w:val="0"/>
              <w:spacing w:after="0" w:line="240" w:lineRule="auto"/>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Діяльність установ, що належать до сфери управління Інституту в повному обсязі або із окремих питань (на окремих етапах) та заходи, що здійснюються керівниками установ для забезпечення ефективного функціонування</w:t>
            </w:r>
          </w:p>
        </w:tc>
        <w:tc>
          <w:tcPr>
            <w:tcW w:w="567" w:type="dxa"/>
          </w:tcPr>
          <w:p w:rsidR="002F57DC" w:rsidRPr="007B69F2" w:rsidRDefault="002F57DC"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2F57DC" w:rsidRPr="007B69F2" w:rsidRDefault="002F57D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2F57DC" w:rsidRPr="00922F59" w:rsidRDefault="002F57D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Pr>
          <w:p w:rsidR="002F57DC" w:rsidRPr="002F57DC" w:rsidRDefault="002F57DC" w:rsidP="007B69F2">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c>
          <w:tcPr>
            <w:tcW w:w="567"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709"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567" w:type="dxa"/>
          </w:tcPr>
          <w:p w:rsidR="002F57DC" w:rsidRPr="002F57DC" w:rsidRDefault="002F57DC" w:rsidP="007B69F2">
            <w:pPr>
              <w:spacing w:after="0" w:line="240" w:lineRule="auto"/>
              <w:jc w:val="center"/>
              <w:rPr>
                <w:rFonts w:ascii="Times New Roman" w:eastAsia="Times New Roman" w:hAnsi="Times New Roman" w:cs="Times New Roman"/>
                <w:sz w:val="21"/>
                <w:szCs w:val="21"/>
                <w:lang w:val="ru-RU"/>
              </w:rPr>
            </w:pPr>
          </w:p>
        </w:tc>
        <w:tc>
          <w:tcPr>
            <w:tcW w:w="708" w:type="dxa"/>
          </w:tcPr>
          <w:p w:rsidR="002F57DC" w:rsidRPr="00922F59" w:rsidRDefault="002F57DC" w:rsidP="007B69F2">
            <w:pPr>
              <w:spacing w:after="0" w:line="240" w:lineRule="auto"/>
              <w:jc w:val="center"/>
              <w:rPr>
                <w:rFonts w:ascii="Times New Roman" w:eastAsia="Times New Roman" w:hAnsi="Times New Roman" w:cs="Times New Roman"/>
                <w:sz w:val="21"/>
                <w:szCs w:val="21"/>
              </w:rPr>
            </w:pPr>
          </w:p>
        </w:tc>
        <w:tc>
          <w:tcPr>
            <w:tcW w:w="851" w:type="dxa"/>
          </w:tcPr>
          <w:p w:rsidR="002F57DC" w:rsidRPr="002F57DC" w:rsidRDefault="002F57DC" w:rsidP="007B69F2">
            <w:pPr>
              <w:spacing w:after="0" w:line="240" w:lineRule="auto"/>
              <w:jc w:val="center"/>
              <w:rPr>
                <w:rFonts w:ascii="Times New Roman" w:eastAsia="Times New Roman" w:hAnsi="Times New Roman" w:cs="Times New Roman"/>
                <w:sz w:val="21"/>
                <w:szCs w:val="21"/>
                <w:lang w:val="ru-RU"/>
              </w:rPr>
            </w:pPr>
          </w:p>
        </w:tc>
        <w:tc>
          <w:tcPr>
            <w:tcW w:w="709"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708"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851"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709"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c>
          <w:tcPr>
            <w:tcW w:w="850" w:type="dxa"/>
          </w:tcPr>
          <w:p w:rsidR="002F57DC" w:rsidRPr="007B69F2" w:rsidRDefault="002F57DC" w:rsidP="007B69F2">
            <w:pPr>
              <w:spacing w:after="0" w:line="240" w:lineRule="auto"/>
              <w:jc w:val="center"/>
              <w:rPr>
                <w:rFonts w:ascii="Times New Roman" w:eastAsia="Times New Roman" w:hAnsi="Times New Roman" w:cs="Times New Roman"/>
                <w:sz w:val="21"/>
                <w:szCs w:val="21"/>
              </w:rPr>
            </w:pPr>
          </w:p>
        </w:tc>
      </w:tr>
      <w:tr w:rsidR="005222AC" w:rsidRPr="007B69F2" w:rsidTr="00E43076">
        <w:trPr>
          <w:trHeight w:val="246"/>
        </w:trPr>
        <w:tc>
          <w:tcPr>
            <w:tcW w:w="567" w:type="dxa"/>
          </w:tcPr>
          <w:p w:rsidR="005222AC" w:rsidRPr="006C7EAB" w:rsidRDefault="002F57D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4</w:t>
            </w:r>
            <w:r w:rsidR="005222AC" w:rsidRPr="006C7EAB">
              <w:rPr>
                <w:rFonts w:ascii="Times New Roman" w:eastAsia="Times New Roman" w:hAnsi="Times New Roman" w:cs="Times New Roman"/>
                <w:sz w:val="20"/>
                <w:szCs w:val="20"/>
              </w:rPr>
              <w:t>.</w:t>
            </w:r>
            <w:r w:rsidRPr="006C7EAB">
              <w:rPr>
                <w:rFonts w:ascii="Times New Roman" w:eastAsia="Times New Roman" w:hAnsi="Times New Roman" w:cs="Times New Roman"/>
                <w:sz w:val="20"/>
                <w:szCs w:val="20"/>
              </w:rPr>
              <w:t>1.</w:t>
            </w:r>
          </w:p>
        </w:tc>
        <w:tc>
          <w:tcPr>
            <w:tcW w:w="2977" w:type="dxa"/>
          </w:tcPr>
          <w:p w:rsidR="005222AC" w:rsidRPr="00D60478" w:rsidRDefault="005222A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Національний меморіальний комплекс Героїв Небесної Сотні – Музей Революції гідності</w:t>
            </w:r>
          </w:p>
        </w:tc>
        <w:tc>
          <w:tcPr>
            <w:tcW w:w="567" w:type="dxa"/>
          </w:tcPr>
          <w:p w:rsidR="005222AC" w:rsidRPr="007B69F2" w:rsidRDefault="005222AC"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5222AC" w:rsidRPr="007B69F2"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5222AC" w:rsidRP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5222AC" w:rsidRP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p>
        </w:tc>
        <w:tc>
          <w:tcPr>
            <w:tcW w:w="567" w:type="dxa"/>
          </w:tcPr>
          <w:p w:rsidR="005222AC" w:rsidRPr="004F0346" w:rsidRDefault="004F0346"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5222AC" w:rsidRPr="004F0346" w:rsidRDefault="004F0346"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567" w:type="dxa"/>
          </w:tcPr>
          <w:p w:rsidR="005222AC" w:rsidRPr="005222AC" w:rsidRDefault="005222A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5222AC" w:rsidRPr="00922F59" w:rsidRDefault="005222AC" w:rsidP="007B69F2">
            <w:pPr>
              <w:spacing w:after="0" w:line="240" w:lineRule="auto"/>
              <w:jc w:val="center"/>
              <w:rPr>
                <w:rFonts w:ascii="Times New Roman" w:eastAsia="Times New Roman" w:hAnsi="Times New Roman" w:cs="Times New Roman"/>
                <w:sz w:val="21"/>
                <w:szCs w:val="21"/>
              </w:rPr>
            </w:pPr>
          </w:p>
        </w:tc>
        <w:tc>
          <w:tcPr>
            <w:tcW w:w="851" w:type="dxa"/>
          </w:tcPr>
          <w:p w:rsidR="005222AC" w:rsidRPr="005222AC" w:rsidRDefault="005222AC" w:rsidP="007B69F2">
            <w:pPr>
              <w:spacing w:after="0" w:line="240" w:lineRule="auto"/>
              <w:jc w:val="center"/>
              <w:rPr>
                <w:rFonts w:ascii="Times New Roman" w:eastAsia="Times New Roman" w:hAnsi="Times New Roman" w:cs="Times New Roman"/>
                <w:sz w:val="21"/>
                <w:szCs w:val="21"/>
                <w:lang w:val="en-US"/>
              </w:rPr>
            </w:pPr>
          </w:p>
        </w:tc>
        <w:tc>
          <w:tcPr>
            <w:tcW w:w="709"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708"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851"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709"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850" w:type="dxa"/>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5222AC" w:rsidRPr="007B69F2" w:rsidTr="00E43076">
        <w:trPr>
          <w:trHeight w:val="246"/>
        </w:trPr>
        <w:tc>
          <w:tcPr>
            <w:tcW w:w="567" w:type="dxa"/>
          </w:tcPr>
          <w:p w:rsidR="005222AC" w:rsidRPr="006C7EAB" w:rsidRDefault="002F57D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6C7EAB">
              <w:rPr>
                <w:rFonts w:ascii="Times New Roman" w:eastAsia="Times New Roman" w:hAnsi="Times New Roman" w:cs="Times New Roman"/>
                <w:sz w:val="20"/>
                <w:szCs w:val="20"/>
              </w:rPr>
              <w:t>4</w:t>
            </w:r>
            <w:r w:rsidR="005222AC" w:rsidRPr="006C7EAB">
              <w:rPr>
                <w:rFonts w:ascii="Times New Roman" w:eastAsia="Times New Roman" w:hAnsi="Times New Roman" w:cs="Times New Roman"/>
                <w:sz w:val="20"/>
                <w:szCs w:val="20"/>
                <w:lang w:val="en-US"/>
              </w:rPr>
              <w:t>.</w:t>
            </w:r>
            <w:r w:rsidRPr="006C7EAB">
              <w:rPr>
                <w:rFonts w:ascii="Times New Roman" w:eastAsia="Times New Roman" w:hAnsi="Times New Roman" w:cs="Times New Roman"/>
                <w:sz w:val="20"/>
                <w:szCs w:val="20"/>
              </w:rPr>
              <w:t>2.</w:t>
            </w:r>
          </w:p>
        </w:tc>
        <w:tc>
          <w:tcPr>
            <w:tcW w:w="2977" w:type="dxa"/>
          </w:tcPr>
          <w:p w:rsidR="005222AC" w:rsidRPr="00D60478" w:rsidRDefault="005222AC"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Галузевий державний архів Українського інституту національної пам’яті</w:t>
            </w:r>
          </w:p>
        </w:tc>
        <w:tc>
          <w:tcPr>
            <w:tcW w:w="567" w:type="dxa"/>
          </w:tcPr>
          <w:p w:rsidR="005222AC" w:rsidRPr="007B69F2" w:rsidRDefault="005222AC"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5222AC" w:rsidRPr="007B69F2"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5222AC" w:rsidRPr="006B0EA0" w:rsidRDefault="006B0EA0"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5222AC" w:rsidRP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lang w:val="ru-RU"/>
              </w:rPr>
            </w:pPr>
          </w:p>
        </w:tc>
        <w:tc>
          <w:tcPr>
            <w:tcW w:w="567" w:type="dxa"/>
          </w:tcPr>
          <w:p w:rsidR="005222AC" w:rsidRPr="004F0346" w:rsidRDefault="004F0346"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5222AC" w:rsidRPr="004F0346" w:rsidRDefault="004F0346"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567" w:type="dxa"/>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5222AC" w:rsidRPr="00922F59" w:rsidRDefault="005222AC" w:rsidP="007B69F2">
            <w:pPr>
              <w:spacing w:after="0" w:line="240" w:lineRule="auto"/>
              <w:jc w:val="center"/>
              <w:rPr>
                <w:rFonts w:ascii="Times New Roman" w:eastAsia="Times New Roman" w:hAnsi="Times New Roman" w:cs="Times New Roman"/>
                <w:sz w:val="21"/>
                <w:szCs w:val="21"/>
              </w:rPr>
            </w:pPr>
          </w:p>
        </w:tc>
        <w:tc>
          <w:tcPr>
            <w:tcW w:w="851" w:type="dxa"/>
          </w:tcPr>
          <w:p w:rsidR="005222AC" w:rsidRPr="006B0EA0" w:rsidRDefault="005222AC" w:rsidP="007B69F2">
            <w:pPr>
              <w:spacing w:after="0" w:line="240" w:lineRule="auto"/>
              <w:jc w:val="center"/>
              <w:rPr>
                <w:rFonts w:ascii="Times New Roman" w:eastAsia="Times New Roman" w:hAnsi="Times New Roman" w:cs="Times New Roman"/>
                <w:sz w:val="21"/>
                <w:szCs w:val="21"/>
                <w:lang w:val="en-US"/>
              </w:rPr>
            </w:pPr>
          </w:p>
        </w:tc>
        <w:tc>
          <w:tcPr>
            <w:tcW w:w="709"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708"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851"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709" w:type="dxa"/>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850" w:type="dxa"/>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F80F1C" w:rsidRPr="007B69F2" w:rsidTr="000918E7">
        <w:trPr>
          <w:trHeight w:val="246"/>
        </w:trPr>
        <w:tc>
          <w:tcPr>
            <w:tcW w:w="567" w:type="dxa"/>
          </w:tcPr>
          <w:p w:rsidR="00F80F1C" w:rsidRPr="00097E3F" w:rsidRDefault="00F80F1C" w:rsidP="007B69F2">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rPr>
              <w:t>.</w:t>
            </w:r>
          </w:p>
        </w:tc>
        <w:tc>
          <w:tcPr>
            <w:tcW w:w="2977" w:type="dxa"/>
            <w:vAlign w:val="center"/>
          </w:tcPr>
          <w:p w:rsidR="00F80F1C" w:rsidRPr="00F80F1C" w:rsidRDefault="00F80F1C" w:rsidP="000918E7">
            <w:pPr>
              <w:autoSpaceDE w:val="0"/>
              <w:autoSpaceDN w:val="0"/>
              <w:adjustRightInd w:val="0"/>
              <w:spacing w:after="0" w:line="240" w:lineRule="auto"/>
              <w:rPr>
                <w:rFonts w:ascii="Times New Roman" w:hAnsi="Times New Roman"/>
                <w:sz w:val="20"/>
                <w:szCs w:val="20"/>
              </w:rPr>
            </w:pPr>
            <w:r w:rsidRPr="00F80F1C">
              <w:rPr>
                <w:rFonts w:ascii="Times New Roman" w:eastAsia="Times New Roman" w:hAnsi="Times New Roman"/>
                <w:sz w:val="20"/>
                <w:szCs w:val="20"/>
              </w:rPr>
              <w:t>Діяльність Інституту щодо стану забезпечення рівних прав та можливостей жінок та чоловіків, проведення гендерного аудиту відповідності</w:t>
            </w:r>
          </w:p>
        </w:tc>
        <w:tc>
          <w:tcPr>
            <w:tcW w:w="567" w:type="dxa"/>
          </w:tcPr>
          <w:p w:rsidR="00F80F1C" w:rsidRPr="007B69F2" w:rsidRDefault="00F80F1C" w:rsidP="007B69F2">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134" w:type="dxa"/>
          </w:tcPr>
          <w:p w:rsidR="00F80F1C" w:rsidRPr="007B69F2" w:rsidRDefault="00F80F1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tcPr>
          <w:p w:rsidR="00F80F1C" w:rsidRPr="00F80F1C" w:rsidRDefault="00F80F1C" w:rsidP="007B69F2">
            <w:pPr>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w:t>
            </w:r>
          </w:p>
        </w:tc>
        <w:tc>
          <w:tcPr>
            <w:tcW w:w="1134" w:type="dxa"/>
          </w:tcPr>
          <w:p w:rsidR="00F80F1C" w:rsidRPr="00F80F1C" w:rsidRDefault="00F80F1C" w:rsidP="007B69F2">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67" w:type="dxa"/>
          </w:tcPr>
          <w:p w:rsidR="00F80F1C" w:rsidRPr="00F80F1C" w:rsidRDefault="00F80F1C" w:rsidP="007B69F2">
            <w:pPr>
              <w:spacing w:after="0" w:line="240" w:lineRule="auto"/>
              <w:jc w:val="center"/>
              <w:rPr>
                <w:rFonts w:ascii="Times New Roman" w:eastAsia="Times New Roman" w:hAnsi="Times New Roman" w:cs="Times New Roman"/>
                <w:sz w:val="21"/>
                <w:szCs w:val="21"/>
              </w:rPr>
            </w:pPr>
          </w:p>
        </w:tc>
        <w:tc>
          <w:tcPr>
            <w:tcW w:w="709" w:type="dxa"/>
          </w:tcPr>
          <w:p w:rsidR="00F80F1C" w:rsidRPr="00F80F1C" w:rsidRDefault="00F80F1C" w:rsidP="007B69F2">
            <w:pPr>
              <w:spacing w:after="0" w:line="240" w:lineRule="auto"/>
              <w:jc w:val="center"/>
              <w:rPr>
                <w:rFonts w:ascii="Times New Roman" w:eastAsia="Times New Roman" w:hAnsi="Times New Roman" w:cs="Times New Roman"/>
                <w:sz w:val="21"/>
                <w:szCs w:val="21"/>
              </w:rPr>
            </w:pPr>
          </w:p>
        </w:tc>
        <w:tc>
          <w:tcPr>
            <w:tcW w:w="567" w:type="dxa"/>
          </w:tcPr>
          <w:p w:rsidR="00F80F1C" w:rsidRPr="00F80F1C" w:rsidRDefault="00F80F1C" w:rsidP="007B69F2">
            <w:pPr>
              <w:spacing w:after="0" w:line="240" w:lineRule="auto"/>
              <w:jc w:val="center"/>
              <w:rPr>
                <w:rFonts w:ascii="Times New Roman" w:eastAsia="Times New Roman" w:hAnsi="Times New Roman" w:cs="Times New Roman"/>
                <w:sz w:val="21"/>
                <w:szCs w:val="21"/>
              </w:rPr>
            </w:pPr>
          </w:p>
        </w:tc>
        <w:tc>
          <w:tcPr>
            <w:tcW w:w="708" w:type="dxa"/>
          </w:tcPr>
          <w:p w:rsidR="00F80F1C" w:rsidRPr="00F80F1C" w:rsidRDefault="00F80F1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851" w:type="dxa"/>
          </w:tcPr>
          <w:p w:rsidR="00F80F1C" w:rsidRPr="00F80F1C" w:rsidRDefault="00F80F1C" w:rsidP="007B69F2">
            <w:pPr>
              <w:spacing w:after="0" w:line="240" w:lineRule="auto"/>
              <w:jc w:val="center"/>
              <w:rPr>
                <w:rFonts w:ascii="Times New Roman" w:eastAsia="Times New Roman" w:hAnsi="Times New Roman" w:cs="Times New Roman"/>
                <w:sz w:val="21"/>
                <w:szCs w:val="21"/>
              </w:rPr>
            </w:pPr>
          </w:p>
        </w:tc>
        <w:tc>
          <w:tcPr>
            <w:tcW w:w="709" w:type="dxa"/>
          </w:tcPr>
          <w:p w:rsidR="00F80F1C" w:rsidRPr="00F80F1C" w:rsidRDefault="00F80F1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8" w:type="dxa"/>
          </w:tcPr>
          <w:p w:rsidR="00F80F1C" w:rsidRPr="007B69F2" w:rsidRDefault="00F80F1C" w:rsidP="007B69F2">
            <w:pPr>
              <w:spacing w:after="0" w:line="240" w:lineRule="auto"/>
              <w:jc w:val="center"/>
              <w:rPr>
                <w:rFonts w:ascii="Times New Roman" w:eastAsia="Times New Roman" w:hAnsi="Times New Roman" w:cs="Times New Roman"/>
                <w:sz w:val="21"/>
                <w:szCs w:val="21"/>
              </w:rPr>
            </w:pPr>
          </w:p>
        </w:tc>
        <w:tc>
          <w:tcPr>
            <w:tcW w:w="851" w:type="dxa"/>
          </w:tcPr>
          <w:p w:rsidR="00F80F1C" w:rsidRPr="00F80F1C" w:rsidRDefault="00F80F1C"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709" w:type="dxa"/>
          </w:tcPr>
          <w:p w:rsidR="00F80F1C" w:rsidRPr="007B69F2" w:rsidRDefault="00F80F1C" w:rsidP="007B69F2">
            <w:pPr>
              <w:spacing w:after="0" w:line="240" w:lineRule="auto"/>
              <w:jc w:val="center"/>
              <w:rPr>
                <w:rFonts w:ascii="Times New Roman" w:eastAsia="Times New Roman" w:hAnsi="Times New Roman" w:cs="Times New Roman"/>
                <w:sz w:val="21"/>
                <w:szCs w:val="21"/>
              </w:rPr>
            </w:pPr>
          </w:p>
        </w:tc>
        <w:tc>
          <w:tcPr>
            <w:tcW w:w="850" w:type="dxa"/>
          </w:tcPr>
          <w:p w:rsidR="00F80F1C" w:rsidRPr="00F80F1C" w:rsidRDefault="00F80F1C" w:rsidP="007B69F2">
            <w:pPr>
              <w:spacing w:after="0" w:line="240" w:lineRule="auto"/>
              <w:jc w:val="center"/>
              <w:rPr>
                <w:rFonts w:ascii="Times New Roman" w:eastAsia="Times New Roman" w:hAnsi="Times New Roman" w:cs="Times New Roman"/>
                <w:sz w:val="21"/>
                <w:szCs w:val="21"/>
              </w:rPr>
            </w:pPr>
          </w:p>
        </w:tc>
      </w:tr>
    </w:tbl>
    <w:p w:rsidR="003E3A98" w:rsidRPr="00F80F1C" w:rsidRDefault="003E3A98" w:rsidP="00F80F1C">
      <w:pPr>
        <w:spacing w:after="120" w:line="240" w:lineRule="auto"/>
        <w:rPr>
          <w:rFonts w:ascii="Times New Roman" w:eastAsia="Times New Roman" w:hAnsi="Times New Roman" w:cs="Times New Roman"/>
          <w:b/>
          <w:bCs/>
          <w:sz w:val="24"/>
          <w:szCs w:val="24"/>
          <w:lang w:val="en-US"/>
        </w:rPr>
      </w:pPr>
    </w:p>
    <w:p w:rsidR="008B5BCC" w:rsidRDefault="007B69F2" w:rsidP="003E3A98">
      <w:pPr>
        <w:spacing w:after="120" w:line="240" w:lineRule="auto"/>
        <w:ind w:firstLine="567"/>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lang w:val="en-US"/>
        </w:rPr>
        <w:t>V</w:t>
      </w:r>
      <w:r w:rsidRPr="007B69F2">
        <w:rPr>
          <w:rFonts w:ascii="Times New Roman" w:eastAsia="Times New Roman" w:hAnsi="Times New Roman" w:cs="Times New Roman"/>
          <w:b/>
          <w:bCs/>
          <w:sz w:val="24"/>
          <w:szCs w:val="24"/>
        </w:rPr>
        <w:t>. ЗДІЙСНЕННЯ ВНУТРІШНІХ АУДИТІВ</w:t>
      </w:r>
    </w:p>
    <w:p w:rsidR="003E3A98" w:rsidRPr="007D36FC" w:rsidRDefault="003E3A98" w:rsidP="003E3A98">
      <w:pPr>
        <w:spacing w:after="120" w:line="240" w:lineRule="auto"/>
        <w:ind w:firstLine="567"/>
        <w:rPr>
          <w:rFonts w:ascii="Times New Roman" w:eastAsia="Times New Roman" w:hAnsi="Times New Roman" w:cs="Times New Roman"/>
          <w:b/>
          <w:bCs/>
          <w:sz w:val="24"/>
          <w:szCs w:val="24"/>
        </w:rPr>
      </w:pPr>
    </w:p>
    <w:p w:rsidR="007B69F2" w:rsidRPr="007B69F2" w:rsidRDefault="007B69F2" w:rsidP="007B69F2">
      <w:pPr>
        <w:spacing w:before="120" w:after="120" w:line="240" w:lineRule="auto"/>
        <w:ind w:firstLine="567"/>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Пріоритетні об’єкти</w:t>
      </w:r>
      <w:r w:rsidRPr="007B69F2">
        <w:rPr>
          <w:rFonts w:ascii="Times New Roman" w:eastAsia="Times New Roman" w:hAnsi="Times New Roman" w:cs="Times New Roman"/>
          <w:bCs/>
          <w:sz w:val="24"/>
          <w:szCs w:val="24"/>
        </w:rPr>
        <w:t xml:space="preserve"> внутрішнього аудиту щодо яких здійснюватимуться </w:t>
      </w:r>
      <w:r w:rsidRPr="007B69F2">
        <w:rPr>
          <w:rFonts w:ascii="Times New Roman" w:eastAsia="Times New Roman" w:hAnsi="Times New Roman" w:cs="Times New Roman"/>
          <w:sz w:val="24"/>
          <w:szCs w:val="24"/>
        </w:rPr>
        <w:t>внутрішні аудити у</w:t>
      </w:r>
      <w:r w:rsidRPr="007B69F2">
        <w:rPr>
          <w:rFonts w:ascii="Times New Roman" w:eastAsia="Times New Roman" w:hAnsi="Times New Roman" w:cs="Times New Roman"/>
          <w:bCs/>
          <w:sz w:val="24"/>
          <w:szCs w:val="24"/>
        </w:rPr>
        <w:t xml:space="preserve"> </w:t>
      </w:r>
      <w:r w:rsidRPr="007B69F2">
        <w:rPr>
          <w:rFonts w:ascii="Times New Roman" w:eastAsia="Times New Roman" w:hAnsi="Times New Roman" w:cs="Times New Roman"/>
          <w:sz w:val="24"/>
          <w:szCs w:val="24"/>
        </w:rPr>
        <w:t>2021 – 2023 роках:</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1"/>
        <w:gridCol w:w="3918"/>
        <w:gridCol w:w="603"/>
        <w:gridCol w:w="4935"/>
        <w:gridCol w:w="576"/>
        <w:gridCol w:w="576"/>
        <w:gridCol w:w="462"/>
      </w:tblGrid>
      <w:tr w:rsidR="007B69F2" w:rsidRPr="007B69F2" w:rsidTr="009D710A">
        <w:trPr>
          <w:cantSplit/>
          <w:trHeight w:val="416"/>
        </w:trPr>
        <w:tc>
          <w:tcPr>
            <w:tcW w:w="1308" w:type="pct"/>
            <w:vMerge w:val="restar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lang w:val="hr-HR" w:eastAsia="ru-RU"/>
              </w:rPr>
            </w:pPr>
            <w:r w:rsidRPr="007B69F2">
              <w:rPr>
                <w:rFonts w:ascii="Times New Roman" w:eastAsia="Times New Roman" w:hAnsi="Times New Roman" w:cs="Times New Roman"/>
                <w:b/>
                <w:i/>
              </w:rPr>
              <w:t>Стратегічна ціль внутрішнього аудиту</w:t>
            </w:r>
          </w:p>
        </w:tc>
        <w:tc>
          <w:tcPr>
            <w:tcW w:w="1307" w:type="pct"/>
            <w:vMerge w:val="restar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lang w:val="hr-HR" w:eastAsia="ru-RU"/>
              </w:rPr>
            </w:pPr>
            <w:r w:rsidRPr="007B69F2">
              <w:rPr>
                <w:rFonts w:ascii="Times New Roman" w:eastAsia="Times New Roman" w:hAnsi="Times New Roman" w:cs="Times New Roman"/>
                <w:b/>
                <w:i/>
              </w:rPr>
              <w:t>Завдання внутрішнього аудиту</w:t>
            </w:r>
          </w:p>
        </w:tc>
        <w:tc>
          <w:tcPr>
            <w:tcW w:w="201" w:type="pct"/>
            <w:vMerge w:val="restar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lang w:eastAsia="ru-RU"/>
              </w:rPr>
            </w:pPr>
            <w:r w:rsidRPr="007B69F2">
              <w:rPr>
                <w:rFonts w:ascii="Times New Roman" w:eastAsia="Times New Roman" w:hAnsi="Times New Roman" w:cs="Times New Roman"/>
                <w:b/>
                <w:i/>
                <w:lang w:eastAsia="ru-RU"/>
              </w:rPr>
              <w:t>№ з/п</w:t>
            </w:r>
          </w:p>
        </w:tc>
        <w:tc>
          <w:tcPr>
            <w:tcW w:w="1646" w:type="pct"/>
            <w:vMerge w:val="restart"/>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lang w:val="hr-HR"/>
              </w:rPr>
            </w:pPr>
            <w:r w:rsidRPr="007B69F2">
              <w:rPr>
                <w:rFonts w:ascii="Times New Roman" w:eastAsia="Times New Roman" w:hAnsi="Times New Roman" w:cs="Times New Roman"/>
                <w:b/>
                <w:i/>
              </w:rPr>
              <w:t>О</w:t>
            </w:r>
            <w:r w:rsidRPr="007B69F2">
              <w:rPr>
                <w:rFonts w:ascii="Times New Roman" w:eastAsia="Times New Roman" w:hAnsi="Times New Roman" w:cs="Times New Roman"/>
                <w:b/>
                <w:i/>
                <w:lang w:val="hr-HR"/>
              </w:rPr>
              <w:t>б’єкт</w:t>
            </w:r>
            <w:r w:rsidRPr="007B69F2">
              <w:rPr>
                <w:rFonts w:ascii="Times New Roman" w:eastAsia="Times New Roman" w:hAnsi="Times New Roman" w:cs="Times New Roman"/>
                <w:b/>
                <w:i/>
              </w:rPr>
              <w:t xml:space="preserve"> </w:t>
            </w:r>
            <w:r w:rsidRPr="007B69F2">
              <w:rPr>
                <w:rFonts w:ascii="Times New Roman" w:eastAsia="Times New Roman" w:hAnsi="Times New Roman" w:cs="Times New Roman"/>
                <w:b/>
                <w:i/>
                <w:lang w:val="hr-HR"/>
              </w:rPr>
              <w:t>внутрішнього аудиту</w:t>
            </w:r>
          </w:p>
        </w:tc>
        <w:tc>
          <w:tcPr>
            <w:tcW w:w="538" w:type="pct"/>
            <w:gridSpan w:val="3"/>
            <w:shd w:val="clear" w:color="auto" w:fill="DEEAF6"/>
            <w:vAlign w:val="center"/>
          </w:tcPr>
          <w:p w:rsidR="007B69F2" w:rsidRPr="007B69F2" w:rsidRDefault="007B69F2" w:rsidP="007B69F2">
            <w:pPr>
              <w:spacing w:before="120" w:after="120" w:line="240" w:lineRule="auto"/>
              <w:jc w:val="center"/>
              <w:rPr>
                <w:rFonts w:ascii="Times New Roman" w:eastAsia="Times New Roman" w:hAnsi="Times New Roman" w:cs="Times New Roman"/>
                <w:b/>
                <w:i/>
                <w:lang w:eastAsia="ru-RU"/>
              </w:rPr>
            </w:pPr>
            <w:r w:rsidRPr="007B69F2">
              <w:rPr>
                <w:rFonts w:ascii="Times New Roman" w:eastAsia="Times New Roman" w:hAnsi="Times New Roman" w:cs="Times New Roman"/>
                <w:b/>
                <w:i/>
                <w:lang w:eastAsia="ru-RU"/>
              </w:rPr>
              <w:t>Рік дослідження</w:t>
            </w:r>
          </w:p>
        </w:tc>
      </w:tr>
      <w:tr w:rsidR="007B69F2" w:rsidRPr="007B69F2" w:rsidTr="009D710A">
        <w:trPr>
          <w:cantSplit/>
          <w:trHeight w:val="984"/>
        </w:trPr>
        <w:tc>
          <w:tcPr>
            <w:tcW w:w="1308"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1307"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201"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1646"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192"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2021 рік</w:t>
            </w:r>
          </w:p>
        </w:tc>
        <w:tc>
          <w:tcPr>
            <w:tcW w:w="192"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2022 рік</w:t>
            </w:r>
          </w:p>
        </w:tc>
        <w:tc>
          <w:tcPr>
            <w:tcW w:w="154"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2023 рік</w:t>
            </w:r>
          </w:p>
        </w:tc>
      </w:tr>
      <w:tr w:rsidR="007B69F2" w:rsidRPr="007B69F2" w:rsidTr="009D710A">
        <w:tc>
          <w:tcPr>
            <w:tcW w:w="1308"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1</w:t>
            </w:r>
          </w:p>
        </w:tc>
        <w:tc>
          <w:tcPr>
            <w:tcW w:w="1307"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2</w:t>
            </w:r>
          </w:p>
        </w:tc>
        <w:tc>
          <w:tcPr>
            <w:tcW w:w="201"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3</w:t>
            </w:r>
          </w:p>
        </w:tc>
        <w:tc>
          <w:tcPr>
            <w:tcW w:w="1646"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4</w:t>
            </w:r>
          </w:p>
        </w:tc>
        <w:tc>
          <w:tcPr>
            <w:tcW w:w="192"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5</w:t>
            </w:r>
          </w:p>
        </w:tc>
        <w:tc>
          <w:tcPr>
            <w:tcW w:w="192"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6</w:t>
            </w:r>
          </w:p>
        </w:tc>
        <w:tc>
          <w:tcPr>
            <w:tcW w:w="154"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7</w:t>
            </w:r>
          </w:p>
        </w:tc>
      </w:tr>
      <w:tr w:rsidR="005222AC" w:rsidRPr="007B69F2" w:rsidTr="009D710A">
        <w:trPr>
          <w:trHeight w:val="231"/>
        </w:trPr>
        <w:tc>
          <w:tcPr>
            <w:tcW w:w="1308" w:type="pct"/>
            <w:vMerge w:val="restart"/>
          </w:tcPr>
          <w:p w:rsidR="005222AC" w:rsidRPr="00387B32" w:rsidRDefault="005222AC" w:rsidP="00387B32">
            <w:pPr>
              <w:spacing w:after="0" w:line="240" w:lineRule="auto"/>
              <w:rPr>
                <w:rFonts w:ascii="Times New Roman" w:eastAsia="Times New Roman" w:hAnsi="Times New Roman" w:cs="Times New Roman"/>
                <w:sz w:val="24"/>
                <w:szCs w:val="24"/>
                <w:lang w:eastAsia="ru-RU"/>
              </w:rPr>
            </w:pPr>
            <w:r w:rsidRPr="007B69F2">
              <w:rPr>
                <w:rFonts w:ascii="Times New Roman" w:eastAsia="Calibri" w:hAnsi="Times New Roman" w:cs="Times New Roman"/>
                <w:sz w:val="20"/>
                <w:szCs w:val="20"/>
                <w:lang w:val="hr-HR"/>
              </w:rPr>
              <w:t xml:space="preserve">Сприяння у виконанні Інститутом завдань і функцій, досягненні визначених цілей шляхом надання </w:t>
            </w:r>
            <w:r w:rsidRPr="007B69F2">
              <w:rPr>
                <w:rFonts w:ascii="Times New Roman" w:eastAsia="Calibri" w:hAnsi="Times New Roman" w:cs="Times New Roman"/>
                <w:sz w:val="20"/>
                <w:szCs w:val="20"/>
              </w:rPr>
              <w:t>Голові</w:t>
            </w:r>
            <w:r w:rsidRPr="007B69F2">
              <w:rPr>
                <w:rFonts w:ascii="Times New Roman" w:eastAsia="Calibri" w:hAnsi="Times New Roman" w:cs="Times New Roman"/>
                <w:sz w:val="20"/>
                <w:szCs w:val="20"/>
                <w:lang w:val="hr-HR"/>
              </w:rPr>
              <w:t xml:space="preserve">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нерезультативного використання бюджетних коштів, виникненню помилок у діяльності Інституту</w:t>
            </w:r>
            <w:r w:rsidRPr="007B69F2">
              <w:rPr>
                <w:rFonts w:ascii="Times New Roman" w:eastAsia="Calibri" w:hAnsi="Times New Roman" w:cs="Times New Roman"/>
                <w:sz w:val="20"/>
                <w:szCs w:val="20"/>
              </w:rPr>
              <w:t xml:space="preserve"> та</w:t>
            </w:r>
            <w:r w:rsidRPr="007B69F2">
              <w:rPr>
                <w:rFonts w:ascii="Times New Roman" w:eastAsia="Calibri" w:hAnsi="Times New Roman" w:cs="Times New Roman"/>
                <w:sz w:val="20"/>
                <w:szCs w:val="20"/>
                <w:lang w:val="hr-HR"/>
              </w:rPr>
              <w:t xml:space="preserve"> установ, що належать до сфери його управління, за результатами проведення внутрішніх фінансових аудитів, аудитів відповідності</w:t>
            </w:r>
            <w:r w:rsidR="00387B32">
              <w:rPr>
                <w:rFonts w:ascii="Times New Roman" w:eastAsia="Calibri" w:hAnsi="Times New Roman" w:cs="Times New Roman"/>
                <w:sz w:val="20"/>
                <w:szCs w:val="20"/>
              </w:rPr>
              <w:t>,</w:t>
            </w:r>
            <w:r w:rsidRPr="007B69F2">
              <w:rPr>
                <w:rFonts w:ascii="Times New Roman" w:eastAsia="Calibri" w:hAnsi="Times New Roman" w:cs="Times New Roman"/>
                <w:sz w:val="20"/>
                <w:szCs w:val="20"/>
                <w:lang w:val="hr-HR"/>
              </w:rPr>
              <w:t xml:space="preserve">  аудитів ефективності бюджетних програм та окремих напрямків діяльності</w:t>
            </w:r>
            <w:r w:rsidR="00387B32">
              <w:rPr>
                <w:rFonts w:ascii="Times New Roman" w:eastAsia="Calibri" w:hAnsi="Times New Roman" w:cs="Times New Roman"/>
                <w:sz w:val="20"/>
                <w:szCs w:val="20"/>
              </w:rPr>
              <w:t>, а також проведення гендерного аудиту з метою оцінювання стану забезпечення рівних прав та можливостей жінок та чоловіків.</w:t>
            </w:r>
          </w:p>
        </w:tc>
        <w:tc>
          <w:tcPr>
            <w:tcW w:w="1307" w:type="pct"/>
            <w:vMerge w:val="restart"/>
          </w:tcPr>
          <w:p w:rsidR="00D54F99" w:rsidRDefault="00D54F99" w:rsidP="007B69F2">
            <w:pPr>
              <w:spacing w:after="0" w:line="240" w:lineRule="auto"/>
              <w:rPr>
                <w:rFonts w:ascii="Times New Roman" w:hAnsi="Times New Roman"/>
              </w:rPr>
            </w:pPr>
            <w:r>
              <w:rPr>
                <w:rFonts w:ascii="Times New Roman" w:hAnsi="Times New Roman"/>
              </w:rPr>
              <w:t>Здійснення о</w:t>
            </w:r>
            <w:r w:rsidR="005222AC">
              <w:rPr>
                <w:rFonts w:ascii="Times New Roman" w:hAnsi="Times New Roman"/>
              </w:rPr>
              <w:t>цінка діяльності Інституту щодо відповідності з питань дотримання актів законодавства, планів, функцій, процедур з питань збереження активів, інформації та управління державним майном</w:t>
            </w:r>
            <w:r>
              <w:rPr>
                <w:rFonts w:ascii="Times New Roman" w:hAnsi="Times New Roman"/>
              </w:rPr>
              <w:t>.</w:t>
            </w:r>
          </w:p>
          <w:p w:rsidR="00D54F99" w:rsidRDefault="00D54F99" w:rsidP="007B69F2">
            <w:pPr>
              <w:spacing w:after="0" w:line="240" w:lineRule="auto"/>
              <w:rPr>
                <w:rFonts w:ascii="Times New Roman" w:hAnsi="Times New Roman"/>
              </w:rPr>
            </w:pPr>
            <w:r>
              <w:rPr>
                <w:rFonts w:ascii="Times New Roman" w:hAnsi="Times New Roman"/>
              </w:rPr>
              <w:t>Здійснення внутрішніх аудитів з оцінки ефективності функціонування системи внутрішнього контролю, ступеня виконання і досягнення цілей, визначених у стратегічних та річних планах.</w:t>
            </w:r>
          </w:p>
          <w:p w:rsidR="00D54F99" w:rsidRDefault="00D54F99" w:rsidP="007B69F2">
            <w:pPr>
              <w:spacing w:after="0" w:line="240" w:lineRule="auto"/>
              <w:rPr>
                <w:rFonts w:ascii="Times New Roman" w:hAnsi="Times New Roman"/>
              </w:rPr>
            </w:pPr>
            <w:r>
              <w:rPr>
                <w:rFonts w:ascii="Times New Roman" w:hAnsi="Times New Roman"/>
              </w:rPr>
              <w:t>Здійснення внутрішніх аудитів діяльності установ, що належать до сфери управління Інститутом, в повному обсязі або з окремих питань (на окремих етапах)  та заходи,</w:t>
            </w:r>
            <w:r w:rsidR="000918E7">
              <w:rPr>
                <w:rFonts w:ascii="Times New Roman" w:hAnsi="Times New Roman"/>
              </w:rPr>
              <w:t xml:space="preserve"> </w:t>
            </w:r>
          </w:p>
          <w:p w:rsidR="00D54F99" w:rsidRPr="00D54F99" w:rsidRDefault="000918E7" w:rsidP="000918E7">
            <w:pPr>
              <w:spacing w:after="0" w:line="240" w:lineRule="auto"/>
              <w:rPr>
                <w:rFonts w:ascii="Times New Roman" w:hAnsi="Times New Roman"/>
              </w:rPr>
            </w:pPr>
            <w:r>
              <w:rPr>
                <w:rFonts w:ascii="Times New Roman" w:eastAsia="Times New Roman" w:hAnsi="Times New Roman"/>
                <w:sz w:val="20"/>
                <w:szCs w:val="20"/>
              </w:rPr>
              <w:t>а також д</w:t>
            </w:r>
            <w:r w:rsidRPr="00F80F1C">
              <w:rPr>
                <w:rFonts w:ascii="Times New Roman" w:eastAsia="Times New Roman" w:hAnsi="Times New Roman"/>
                <w:sz w:val="20"/>
                <w:szCs w:val="20"/>
              </w:rPr>
              <w:t>іяльність Інституту щодо стану забезпечення рівних прав та можливостей жінок та чоловіків, проведення гендерного аудиту відповідності</w:t>
            </w:r>
          </w:p>
        </w:tc>
        <w:tc>
          <w:tcPr>
            <w:tcW w:w="201" w:type="pct"/>
          </w:tcPr>
          <w:p w:rsidR="005222AC" w:rsidRPr="007B69F2"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1.</w:t>
            </w:r>
          </w:p>
        </w:tc>
        <w:tc>
          <w:tcPr>
            <w:tcW w:w="1646" w:type="pct"/>
          </w:tcPr>
          <w:p w:rsidR="005222AC" w:rsidRPr="007B69F2" w:rsidRDefault="005222AC" w:rsidP="00E474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Український інститут національної пам’яті м. Київ</w:t>
            </w:r>
            <w:r w:rsidRPr="007B69F2">
              <w:rPr>
                <w:rFonts w:ascii="Times New Roman" w:eastAsia="Times New Roman" w:hAnsi="Times New Roman" w:cs="Times New Roman"/>
                <w:sz w:val="24"/>
                <w:szCs w:val="24"/>
                <w:lang w:eastAsia="ru-RU"/>
              </w:rPr>
              <w:t>.</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87" type="#_x0000_t75" style="width:10.2pt;height:15.6pt" o:ole="">
                  <v:imagedata r:id="rId16" o:title=""/>
                </v:shape>
                <w:control r:id="rId20" w:name="CheckBox4131027112" w:shapeid="_x0000_i1087"/>
              </w:objec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89" type="#_x0000_t75" style="width:10.2pt;height:15.6pt" o:ole="">
                  <v:imagedata r:id="rId10" o:title=""/>
                </v:shape>
                <w:control r:id="rId21" w:name="CheckBox413102712" w:shapeid="_x0000_i1089"/>
              </w:object>
            </w:r>
          </w:p>
        </w:tc>
        <w:tc>
          <w:tcPr>
            <w:tcW w:w="154"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91" type="#_x0000_t75" style="width:10.2pt;height:15.6pt" o:ole="">
                  <v:imagedata r:id="rId10" o:title=""/>
                </v:shape>
                <w:control r:id="rId22" w:name="CheckBox41392712" w:shapeid="_x0000_i1091"/>
              </w:object>
            </w:r>
          </w:p>
        </w:tc>
      </w:tr>
      <w:tr w:rsidR="005222AC" w:rsidRPr="007B69F2" w:rsidTr="009D710A">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Pr="007B69F2" w:rsidRDefault="005222AC" w:rsidP="00FA34AC">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46" w:type="pct"/>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r>
              <w:rPr>
                <w:rFonts w:ascii="Times New Roman" w:eastAsia="Times New Roman" w:hAnsi="Times New Roman" w:cs="Times New Roman"/>
                <w:sz w:val="24"/>
                <w:szCs w:val="24"/>
              </w:rPr>
              <w:t>Український інститут національної пам’яті м. Київ</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93" type="#_x0000_t75" style="width:10.2pt;height:15.6pt" o:ole="">
                  <v:imagedata r:id="rId10" o:title=""/>
                </v:shape>
                <w:control r:id="rId23" w:name="CheckBox4131027113" w:shapeid="_x0000_i1093"/>
              </w:objec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95" type="#_x0000_t75" style="width:10.2pt;height:15.6pt" o:ole="">
                  <v:imagedata r:id="rId10" o:title=""/>
                </v:shape>
                <w:control r:id="rId24" w:name="CheckBox413102713" w:shapeid="_x0000_i1095"/>
              </w:object>
            </w:r>
          </w:p>
        </w:tc>
        <w:tc>
          <w:tcPr>
            <w:tcW w:w="154"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97" type="#_x0000_t75" style="width:10.2pt;height:15.6pt" o:ole="">
                  <v:imagedata r:id="rId16" o:title=""/>
                </v:shape>
                <w:control r:id="rId25" w:name="CheckBox41392713" w:shapeid="_x0000_i1097"/>
              </w:object>
            </w:r>
          </w:p>
        </w:tc>
      </w:tr>
      <w:tr w:rsidR="005222AC" w:rsidRPr="007B69F2" w:rsidTr="009D710A">
        <w:trPr>
          <w:trHeight w:val="679"/>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5222AC" w:rsidRPr="007B69F2" w:rsidRDefault="005222AC" w:rsidP="005222AC">
            <w:pPr>
              <w:autoSpaceDE w:val="0"/>
              <w:autoSpaceDN w:val="0"/>
              <w:adjustRightInd w:val="0"/>
              <w:spacing w:after="0" w:line="240" w:lineRule="auto"/>
              <w:rPr>
                <w:rFonts w:ascii="Times New Roman" w:eastAsia="Times New Roman" w:hAnsi="Times New Roman" w:cs="Times New Roman"/>
                <w:sz w:val="24"/>
                <w:szCs w:val="24"/>
              </w:rPr>
            </w:pPr>
          </w:p>
        </w:tc>
        <w:tc>
          <w:tcPr>
            <w:tcW w:w="1646" w:type="pct"/>
          </w:tcPr>
          <w:p w:rsidR="005222AC" w:rsidRPr="005222AC" w:rsidRDefault="005222AC"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Західний міжрегіональний відділ Українського інституту національної пам’яті</w:t>
            </w:r>
          </w:p>
        </w:tc>
        <w:tc>
          <w:tcPr>
            <w:tcW w:w="192" w:type="pct"/>
            <w:tcBorders>
              <w:bottom w:val="single" w:sz="4" w:space="0" w:color="auto"/>
            </w:tcBorders>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099" type="#_x0000_t75" style="width:10.2pt;height:15.6pt" o:ole="">
                  <v:imagedata r:id="rId16" o:title=""/>
                </v:shape>
                <w:control r:id="rId26" w:name="CheckBox41392714" w:shapeid="_x0000_i1099"/>
              </w:objec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01" type="#_x0000_t75" style="width:10.2pt;height:15.6pt" o:ole="">
                  <v:imagedata r:id="rId10" o:title=""/>
                </v:shape>
                <w:control r:id="rId27" w:name="CheckBox413102714" w:shapeid="_x0000_i1101"/>
              </w:object>
            </w:r>
          </w:p>
        </w:tc>
        <w:tc>
          <w:tcPr>
            <w:tcW w:w="154" w:type="pct"/>
          </w:tcPr>
          <w:p w:rsidR="005222AC" w:rsidRPr="007B69F2" w:rsidRDefault="005222AC" w:rsidP="005222AC">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03" type="#_x0000_t75" style="width:10.2pt;height:15.6pt" o:ole="">
                  <v:imagedata r:id="rId10" o:title=""/>
                </v:shape>
                <w:control r:id="rId28" w:name="CheckBox4131027114" w:shapeid="_x0000_i1103"/>
              </w:object>
            </w:r>
          </w:p>
        </w:tc>
      </w:tr>
      <w:tr w:rsidR="005222AC" w:rsidRPr="007B69F2" w:rsidTr="005222AC">
        <w:trPr>
          <w:trHeight w:val="720"/>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5222AC" w:rsidRDefault="005222AC" w:rsidP="005222AC">
            <w:pPr>
              <w:autoSpaceDE w:val="0"/>
              <w:autoSpaceDN w:val="0"/>
              <w:adjustRightInd w:val="0"/>
              <w:spacing w:after="0" w:line="240" w:lineRule="auto"/>
              <w:rPr>
                <w:rFonts w:ascii="Times New Roman" w:eastAsia="Times New Roman" w:hAnsi="Times New Roman" w:cs="Times New Roman"/>
                <w:sz w:val="24"/>
                <w:szCs w:val="24"/>
              </w:rPr>
            </w:pPr>
          </w:p>
        </w:tc>
        <w:tc>
          <w:tcPr>
            <w:tcW w:w="1646" w:type="pct"/>
          </w:tcPr>
          <w:p w:rsidR="005222AC" w:rsidRDefault="005222AC"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Південний міжрегіональний відділ Українського інституту національної пам’яті</w:t>
            </w:r>
          </w:p>
        </w:tc>
        <w:tc>
          <w:tcPr>
            <w:tcW w:w="192" w:type="pct"/>
          </w:tcPr>
          <w:p w:rsidR="005222AC" w:rsidRPr="006B0EA0" w:rsidRDefault="006B0EA0" w:rsidP="007B69F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154"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r>
      <w:tr w:rsidR="005222AC" w:rsidRPr="007B69F2" w:rsidTr="005222AC">
        <w:trPr>
          <w:trHeight w:val="244"/>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5222AC"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46" w:type="pct"/>
          </w:tcPr>
          <w:p w:rsidR="005222AC" w:rsidRDefault="006B0EA0"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Південно-східний міжрегіональний відділ Українського інституту національної пам’яті</w:t>
            </w:r>
          </w:p>
        </w:tc>
        <w:tc>
          <w:tcPr>
            <w:tcW w:w="192" w:type="pct"/>
          </w:tcPr>
          <w:p w:rsidR="005222AC" w:rsidRPr="00AA50AF" w:rsidRDefault="005222AC" w:rsidP="007B69F2">
            <w:pPr>
              <w:spacing w:after="0" w:line="240" w:lineRule="auto"/>
              <w:jc w:val="center"/>
              <w:rPr>
                <w:rFonts w:ascii="Times New Roman" w:eastAsia="Times New Roman" w:hAnsi="Times New Roman" w:cs="Times New Roman"/>
                <w:lang w:eastAsia="ru-RU"/>
              </w:rPr>
            </w:pPr>
          </w:p>
        </w:tc>
        <w:tc>
          <w:tcPr>
            <w:tcW w:w="192" w:type="pct"/>
          </w:tcPr>
          <w:p w:rsidR="005222AC" w:rsidRPr="00543674" w:rsidRDefault="00D60478" w:rsidP="00543674">
            <w:pPr>
              <w:spacing w:after="0" w:line="240" w:lineRule="auto"/>
              <w:jc w:val="center"/>
              <w:rPr>
                <w:rFonts w:ascii="Times New Roman" w:eastAsia="Times New Roman" w:hAnsi="Times New Roman" w:cs="Times New Roman"/>
                <w:sz w:val="21"/>
                <w:szCs w:val="21"/>
                <w:lang w:val="en-US"/>
              </w:rPr>
            </w:pPr>
            <w:r w:rsidRPr="00D60478">
              <w:rPr>
                <w:rFonts w:ascii="Times New Roman" w:eastAsia="Times New Roman" w:hAnsi="Times New Roman" w:cs="Times New Roman"/>
                <w:sz w:val="21"/>
                <w:szCs w:val="21"/>
              </w:rPr>
              <w:t xml:space="preserve"> </w:t>
            </w:r>
            <w:r w:rsidR="00543674">
              <w:rPr>
                <w:rFonts w:ascii="Times New Roman" w:eastAsia="Times New Roman" w:hAnsi="Times New Roman" w:cs="Times New Roman"/>
                <w:sz w:val="21"/>
                <w:szCs w:val="21"/>
                <w:lang w:val="en-US"/>
              </w:rPr>
              <w:t>V</w:t>
            </w:r>
          </w:p>
        </w:tc>
        <w:tc>
          <w:tcPr>
            <w:tcW w:w="154"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r>
      <w:tr w:rsidR="005222AC" w:rsidRPr="007B69F2" w:rsidTr="005222AC">
        <w:trPr>
          <w:trHeight w:val="149"/>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1268C7"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46" w:type="pct"/>
          </w:tcPr>
          <w:p w:rsidR="005222AC" w:rsidRDefault="006B0EA0"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Північно-східний міжрегіональний відділ Українського інституту національної пам’яті</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p>
        </w:tc>
        <w:tc>
          <w:tcPr>
            <w:tcW w:w="192" w:type="pct"/>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154"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r>
      <w:tr w:rsidR="005222AC" w:rsidRPr="007B69F2" w:rsidTr="005222AC">
        <w:trPr>
          <w:trHeight w:val="149"/>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1268C7"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6" w:type="pct"/>
          </w:tcPr>
          <w:p w:rsidR="005222AC" w:rsidRDefault="006B0EA0"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Центральний міжрегіональний відділ Українського інституту національної пам’яті</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p>
        </w:tc>
        <w:tc>
          <w:tcPr>
            <w:tcW w:w="192" w:type="pct"/>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154"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r>
      <w:tr w:rsidR="005222AC" w:rsidRPr="007B69F2" w:rsidTr="005222AC">
        <w:trPr>
          <w:trHeight w:val="190"/>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1268C7"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6" w:type="pct"/>
          </w:tcPr>
          <w:p w:rsidR="005222AC" w:rsidRDefault="006B0EA0"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Національний меморіальний комплекс Героїв Небесної Сотні – Музей Революції гідності</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p>
        </w:tc>
        <w:tc>
          <w:tcPr>
            <w:tcW w:w="192"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154" w:type="pct"/>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5222AC" w:rsidRPr="007B69F2" w:rsidTr="005222AC">
        <w:trPr>
          <w:trHeight w:val="122"/>
        </w:trPr>
        <w:tc>
          <w:tcPr>
            <w:tcW w:w="1308"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1307" w:type="pct"/>
            <w:vMerge/>
          </w:tcPr>
          <w:p w:rsidR="005222AC" w:rsidRPr="007B69F2" w:rsidRDefault="005222AC" w:rsidP="007B69F2">
            <w:pPr>
              <w:spacing w:after="0" w:line="240" w:lineRule="auto"/>
              <w:rPr>
                <w:rFonts w:ascii="Times New Roman" w:eastAsia="Times New Roman" w:hAnsi="Times New Roman" w:cs="Times New Roman"/>
                <w:sz w:val="24"/>
                <w:szCs w:val="24"/>
                <w:lang w:val="hr-HR" w:eastAsia="ru-RU"/>
              </w:rPr>
            </w:pPr>
          </w:p>
        </w:tc>
        <w:tc>
          <w:tcPr>
            <w:tcW w:w="201" w:type="pct"/>
          </w:tcPr>
          <w:p w:rsidR="005222AC" w:rsidRDefault="001268C7"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6" w:type="pct"/>
          </w:tcPr>
          <w:p w:rsidR="005222AC" w:rsidRDefault="006B0EA0"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Галузевий державний архів Українського інституту національної пам’яті</w:t>
            </w:r>
          </w:p>
        </w:tc>
        <w:tc>
          <w:tcPr>
            <w:tcW w:w="192" w:type="pct"/>
          </w:tcPr>
          <w:p w:rsidR="005222AC" w:rsidRPr="007B69F2" w:rsidRDefault="005222AC" w:rsidP="007B69F2">
            <w:pPr>
              <w:spacing w:after="0" w:line="240" w:lineRule="auto"/>
              <w:jc w:val="center"/>
              <w:rPr>
                <w:rFonts w:ascii="Times New Roman" w:eastAsia="Times New Roman" w:hAnsi="Times New Roman" w:cs="Times New Roman"/>
                <w:lang w:eastAsia="ru-RU"/>
              </w:rPr>
            </w:pPr>
          </w:p>
        </w:tc>
        <w:tc>
          <w:tcPr>
            <w:tcW w:w="192" w:type="pct"/>
          </w:tcPr>
          <w:p w:rsidR="005222AC" w:rsidRPr="007B69F2" w:rsidRDefault="005222AC" w:rsidP="007B69F2">
            <w:pPr>
              <w:spacing w:after="0" w:line="240" w:lineRule="auto"/>
              <w:jc w:val="center"/>
              <w:rPr>
                <w:rFonts w:ascii="Times New Roman" w:eastAsia="Times New Roman" w:hAnsi="Times New Roman" w:cs="Times New Roman"/>
                <w:sz w:val="21"/>
                <w:szCs w:val="21"/>
              </w:rPr>
            </w:pPr>
          </w:p>
        </w:tc>
        <w:tc>
          <w:tcPr>
            <w:tcW w:w="154" w:type="pct"/>
          </w:tcPr>
          <w:p w:rsidR="005222AC" w:rsidRPr="006B0EA0" w:rsidRDefault="006B0EA0"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r>
      <w:tr w:rsidR="00387B32" w:rsidRPr="007B69F2" w:rsidTr="005222AC">
        <w:trPr>
          <w:trHeight w:val="122"/>
        </w:trPr>
        <w:tc>
          <w:tcPr>
            <w:tcW w:w="1308" w:type="pct"/>
          </w:tcPr>
          <w:p w:rsidR="00387B32" w:rsidRPr="007B69F2" w:rsidRDefault="00387B32" w:rsidP="007B69F2">
            <w:pPr>
              <w:spacing w:after="0" w:line="240" w:lineRule="auto"/>
              <w:rPr>
                <w:rFonts w:ascii="Times New Roman" w:eastAsia="Times New Roman" w:hAnsi="Times New Roman" w:cs="Times New Roman"/>
                <w:sz w:val="24"/>
                <w:szCs w:val="24"/>
                <w:lang w:val="hr-HR" w:eastAsia="ru-RU"/>
              </w:rPr>
            </w:pPr>
          </w:p>
        </w:tc>
        <w:tc>
          <w:tcPr>
            <w:tcW w:w="1307" w:type="pct"/>
          </w:tcPr>
          <w:p w:rsidR="00387B32" w:rsidRPr="007B69F2" w:rsidRDefault="00387B32" w:rsidP="007B69F2">
            <w:pPr>
              <w:spacing w:after="0" w:line="240" w:lineRule="auto"/>
              <w:rPr>
                <w:rFonts w:ascii="Times New Roman" w:eastAsia="Times New Roman" w:hAnsi="Times New Roman" w:cs="Times New Roman"/>
                <w:sz w:val="24"/>
                <w:szCs w:val="24"/>
                <w:lang w:val="hr-HR" w:eastAsia="ru-RU"/>
              </w:rPr>
            </w:pPr>
          </w:p>
        </w:tc>
        <w:tc>
          <w:tcPr>
            <w:tcW w:w="201" w:type="pct"/>
          </w:tcPr>
          <w:p w:rsidR="00387B32" w:rsidRDefault="00387B32" w:rsidP="007B69F2">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6" w:type="pct"/>
          </w:tcPr>
          <w:p w:rsidR="00387B32" w:rsidRDefault="00387B32" w:rsidP="007B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Український інститут національної пам’яті м. Київ</w:t>
            </w:r>
            <w:r>
              <w:rPr>
                <w:rFonts w:ascii="Times New Roman" w:eastAsia="Times New Roman" w:hAnsi="Times New Roman" w:cs="Times New Roman"/>
                <w:sz w:val="24"/>
                <w:szCs w:val="24"/>
                <w:lang w:eastAsia="ru-RU"/>
              </w:rPr>
              <w:t>.</w:t>
            </w:r>
          </w:p>
        </w:tc>
        <w:tc>
          <w:tcPr>
            <w:tcW w:w="192" w:type="pct"/>
          </w:tcPr>
          <w:p w:rsidR="00387B32" w:rsidRPr="007B69F2" w:rsidRDefault="00387B32" w:rsidP="007B69F2">
            <w:pPr>
              <w:spacing w:after="0" w:line="240" w:lineRule="auto"/>
              <w:jc w:val="center"/>
              <w:rPr>
                <w:rFonts w:ascii="Times New Roman" w:eastAsia="Times New Roman" w:hAnsi="Times New Roman" w:cs="Times New Roman"/>
                <w:lang w:eastAsia="ru-RU"/>
              </w:rPr>
            </w:pPr>
          </w:p>
        </w:tc>
        <w:tc>
          <w:tcPr>
            <w:tcW w:w="192" w:type="pct"/>
          </w:tcPr>
          <w:p w:rsidR="00387B32" w:rsidRPr="00387B32" w:rsidRDefault="00387B32" w:rsidP="007B69F2">
            <w:pPr>
              <w:spacing w:after="0" w:line="240" w:lineRule="auto"/>
              <w:jc w:val="center"/>
              <w:rPr>
                <w:rFonts w:ascii="Times New Roman" w:eastAsia="Times New Roman" w:hAnsi="Times New Roman" w:cs="Times New Roman"/>
                <w:sz w:val="21"/>
                <w:szCs w:val="21"/>
                <w:lang w:val="en-US"/>
              </w:rPr>
            </w:pPr>
            <w:r>
              <w:rPr>
                <w:rFonts w:ascii="Times New Roman" w:eastAsia="Times New Roman" w:hAnsi="Times New Roman" w:cs="Times New Roman"/>
                <w:sz w:val="21"/>
                <w:szCs w:val="21"/>
                <w:lang w:val="en-US"/>
              </w:rPr>
              <w:t>V</w:t>
            </w:r>
          </w:p>
        </w:tc>
        <w:tc>
          <w:tcPr>
            <w:tcW w:w="154" w:type="pct"/>
          </w:tcPr>
          <w:p w:rsidR="00387B32" w:rsidRPr="00387B32" w:rsidRDefault="00387B32" w:rsidP="007B69F2">
            <w:pPr>
              <w:spacing w:after="0" w:line="240" w:lineRule="auto"/>
              <w:jc w:val="center"/>
              <w:rPr>
                <w:rFonts w:ascii="Times New Roman" w:eastAsia="Times New Roman" w:hAnsi="Times New Roman" w:cs="Times New Roman"/>
                <w:sz w:val="21"/>
                <w:szCs w:val="21"/>
                <w:lang w:val="ru-RU"/>
              </w:rPr>
            </w:pPr>
          </w:p>
        </w:tc>
      </w:tr>
    </w:tbl>
    <w:p w:rsidR="003E3A98" w:rsidRPr="00F80F1C" w:rsidRDefault="003E3A98" w:rsidP="00F80F1C">
      <w:pPr>
        <w:autoSpaceDE w:val="0"/>
        <w:autoSpaceDN w:val="0"/>
        <w:adjustRightInd w:val="0"/>
        <w:spacing w:after="120" w:line="240" w:lineRule="auto"/>
        <w:jc w:val="both"/>
        <w:rPr>
          <w:rFonts w:ascii="Times New Roman" w:eastAsia="Times New Roman" w:hAnsi="Times New Roman" w:cs="Times New Roman"/>
          <w:b/>
          <w:bCs/>
          <w:sz w:val="24"/>
          <w:szCs w:val="24"/>
          <w:lang w:val="en-US"/>
        </w:rPr>
      </w:pPr>
    </w:p>
    <w:p w:rsidR="003E3A98" w:rsidRDefault="003E3A98" w:rsidP="003E3A98">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p>
    <w:p w:rsidR="008B5BCC" w:rsidRDefault="007B69F2" w:rsidP="003E3A98">
      <w:pPr>
        <w:autoSpaceDE w:val="0"/>
        <w:autoSpaceDN w:val="0"/>
        <w:adjustRightInd w:val="0"/>
        <w:spacing w:after="120" w:line="240" w:lineRule="auto"/>
        <w:ind w:firstLine="567"/>
        <w:jc w:val="both"/>
        <w:rPr>
          <w:rFonts w:ascii="Times New Roman" w:eastAsia="Times New Roman" w:hAnsi="Times New Roman" w:cs="Times New Roman"/>
          <w:b/>
          <w:bCs/>
          <w:sz w:val="24"/>
          <w:szCs w:val="24"/>
        </w:rPr>
      </w:pPr>
      <w:r w:rsidRPr="007B69F2">
        <w:rPr>
          <w:rFonts w:ascii="Times New Roman" w:eastAsia="Times New Roman" w:hAnsi="Times New Roman" w:cs="Times New Roman"/>
          <w:b/>
          <w:bCs/>
          <w:sz w:val="24"/>
          <w:szCs w:val="24"/>
          <w:lang w:val="hr-HR"/>
        </w:rPr>
        <w:t>V</w:t>
      </w:r>
      <w:r w:rsidRPr="007B69F2">
        <w:rPr>
          <w:rFonts w:ascii="Times New Roman" w:eastAsia="Times New Roman" w:hAnsi="Times New Roman" w:cs="Times New Roman"/>
          <w:b/>
          <w:bCs/>
          <w:sz w:val="24"/>
          <w:szCs w:val="24"/>
        </w:rPr>
        <w:t>І. ЗДІЙСНЕННЯ ІНШОЇ ДІЯЛЬНОСТІ З ВНУТРІШНЬОГО АУДИТУ</w:t>
      </w:r>
    </w:p>
    <w:p w:rsidR="003E3A98" w:rsidRDefault="003E3A98" w:rsidP="007B69F2">
      <w:pPr>
        <w:autoSpaceDE w:val="0"/>
        <w:autoSpaceDN w:val="0"/>
        <w:adjustRightInd w:val="0"/>
        <w:spacing w:before="120" w:after="120" w:line="240" w:lineRule="auto"/>
        <w:ind w:firstLine="567"/>
        <w:jc w:val="both"/>
        <w:rPr>
          <w:rFonts w:ascii="Times New Roman" w:eastAsia="Times New Roman" w:hAnsi="Times New Roman" w:cs="Times New Roman"/>
          <w:bCs/>
          <w:sz w:val="24"/>
          <w:szCs w:val="24"/>
        </w:rPr>
      </w:pPr>
    </w:p>
    <w:p w:rsidR="003E3A98" w:rsidRDefault="007B69F2" w:rsidP="003E3A98">
      <w:pPr>
        <w:autoSpaceDE w:val="0"/>
        <w:autoSpaceDN w:val="0"/>
        <w:adjustRightInd w:val="0"/>
        <w:spacing w:before="120" w:after="120" w:line="240" w:lineRule="auto"/>
        <w:ind w:firstLine="567"/>
        <w:jc w:val="both"/>
        <w:rPr>
          <w:rFonts w:ascii="Times New Roman" w:eastAsia="Times New Roman" w:hAnsi="Times New Roman" w:cs="Times New Roman"/>
          <w:bCs/>
          <w:sz w:val="24"/>
          <w:szCs w:val="24"/>
        </w:rPr>
      </w:pPr>
      <w:r w:rsidRPr="007B69F2">
        <w:rPr>
          <w:rFonts w:ascii="Times New Roman" w:eastAsia="Times New Roman" w:hAnsi="Times New Roman" w:cs="Times New Roman"/>
          <w:bCs/>
          <w:sz w:val="24"/>
          <w:szCs w:val="24"/>
        </w:rPr>
        <w:t xml:space="preserve">Інформація щодо іншої діяльності з внутрішнього аудиту, яка здійснюватиметься </w:t>
      </w:r>
      <w:r w:rsidRPr="007B69F2">
        <w:rPr>
          <w:rFonts w:ascii="Times New Roman" w:eastAsia="Times New Roman" w:hAnsi="Times New Roman" w:cs="Times New Roman"/>
          <w:sz w:val="24"/>
          <w:szCs w:val="24"/>
        </w:rPr>
        <w:t>у</w:t>
      </w:r>
      <w:r w:rsidRPr="007B69F2">
        <w:rPr>
          <w:rFonts w:ascii="Times New Roman" w:eastAsia="Times New Roman" w:hAnsi="Times New Roman" w:cs="Times New Roman"/>
          <w:bCs/>
          <w:sz w:val="24"/>
          <w:szCs w:val="24"/>
        </w:rPr>
        <w:t xml:space="preserve"> </w:t>
      </w:r>
      <w:r w:rsidRPr="007B69F2">
        <w:rPr>
          <w:rFonts w:ascii="Times New Roman" w:eastAsia="Times New Roman" w:hAnsi="Times New Roman" w:cs="Times New Roman"/>
          <w:sz w:val="24"/>
          <w:szCs w:val="24"/>
        </w:rPr>
        <w:t>2021 – 2023 роках:</w:t>
      </w:r>
      <w:r w:rsidRPr="007B69F2">
        <w:rPr>
          <w:rFonts w:ascii="Times New Roman" w:eastAsia="Times New Roman" w:hAnsi="Times New Roman" w:cs="Times New Roman"/>
          <w:bCs/>
          <w:sz w:val="24"/>
          <w:szCs w:val="24"/>
        </w:rPr>
        <w:t xml:space="preserve"> </w:t>
      </w:r>
    </w:p>
    <w:p w:rsidR="003E3A98" w:rsidRPr="007B69F2" w:rsidRDefault="003E3A98" w:rsidP="007B69F2">
      <w:pPr>
        <w:autoSpaceDE w:val="0"/>
        <w:autoSpaceDN w:val="0"/>
        <w:adjustRightInd w:val="0"/>
        <w:spacing w:before="120" w:after="120" w:line="240" w:lineRule="auto"/>
        <w:ind w:firstLine="567"/>
        <w:jc w:val="both"/>
        <w:rPr>
          <w:rFonts w:ascii="Times New Roman" w:eastAsia="Times New Roman" w:hAnsi="Times New Roman" w:cs="Times New Roman"/>
          <w:bCs/>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710"/>
        <w:gridCol w:w="7036"/>
        <w:gridCol w:w="578"/>
        <w:gridCol w:w="431"/>
        <w:gridCol w:w="431"/>
      </w:tblGrid>
      <w:tr w:rsidR="007B69F2" w:rsidRPr="007B69F2" w:rsidTr="006B0EA0">
        <w:trPr>
          <w:cantSplit/>
          <w:trHeight w:val="429"/>
        </w:trPr>
        <w:tc>
          <w:tcPr>
            <w:tcW w:w="983" w:type="pct"/>
            <w:vMerge w:val="restart"/>
            <w:shd w:val="clear" w:color="auto" w:fill="DEEAF6"/>
            <w:vAlign w:val="center"/>
          </w:tcPr>
          <w:p w:rsidR="007B69F2" w:rsidRPr="007B69F2" w:rsidRDefault="007B69F2" w:rsidP="007B69F2">
            <w:pPr>
              <w:spacing w:after="0" w:line="240" w:lineRule="auto"/>
              <w:jc w:val="center"/>
              <w:rPr>
                <w:rFonts w:ascii="Times New Roman" w:eastAsia="Times New Roman" w:hAnsi="Times New Roman" w:cs="Times New Roman"/>
                <w:b/>
                <w:i/>
                <w:lang w:val="hr-HR" w:eastAsia="ru-RU"/>
              </w:rPr>
            </w:pPr>
            <w:r w:rsidRPr="007B69F2">
              <w:rPr>
                <w:rFonts w:ascii="Times New Roman" w:eastAsia="Times New Roman" w:hAnsi="Times New Roman" w:cs="Times New Roman"/>
                <w:b/>
                <w:i/>
              </w:rPr>
              <w:t>Стратегічна ціль внутрішнього аудиту</w:t>
            </w:r>
          </w:p>
        </w:tc>
        <w:tc>
          <w:tcPr>
            <w:tcW w:w="947" w:type="pct"/>
            <w:vMerge w:val="restart"/>
            <w:shd w:val="clear" w:color="auto" w:fill="DEEAF6"/>
            <w:vAlign w:val="center"/>
          </w:tcPr>
          <w:p w:rsidR="007B69F2" w:rsidRPr="007B69F2" w:rsidRDefault="007B69F2" w:rsidP="007B69F2">
            <w:pPr>
              <w:spacing w:after="0" w:line="240" w:lineRule="auto"/>
              <w:jc w:val="center"/>
              <w:rPr>
                <w:rFonts w:ascii="Times New Roman" w:eastAsia="Times New Roman" w:hAnsi="Times New Roman" w:cs="Times New Roman"/>
                <w:b/>
                <w:i/>
                <w:lang w:val="hr-HR" w:eastAsia="ru-RU"/>
              </w:rPr>
            </w:pPr>
            <w:r w:rsidRPr="007B69F2">
              <w:rPr>
                <w:rFonts w:ascii="Times New Roman" w:eastAsia="Times New Roman" w:hAnsi="Times New Roman" w:cs="Times New Roman"/>
                <w:b/>
                <w:i/>
              </w:rPr>
              <w:t>Завдання внутрішнього аудиту</w:t>
            </w:r>
          </w:p>
        </w:tc>
        <w:tc>
          <w:tcPr>
            <w:tcW w:w="237" w:type="pct"/>
            <w:vMerge w:val="restart"/>
            <w:shd w:val="clear" w:color="auto" w:fill="DEEAF6"/>
            <w:vAlign w:val="center"/>
          </w:tcPr>
          <w:p w:rsidR="007B69F2" w:rsidRPr="007B69F2" w:rsidRDefault="007B69F2" w:rsidP="007B69F2">
            <w:pPr>
              <w:spacing w:after="0" w:line="240" w:lineRule="auto"/>
              <w:jc w:val="center"/>
              <w:rPr>
                <w:rFonts w:ascii="Times New Roman" w:eastAsia="Times New Roman" w:hAnsi="Times New Roman" w:cs="Times New Roman"/>
                <w:b/>
                <w:i/>
                <w:lang w:eastAsia="ru-RU"/>
              </w:rPr>
            </w:pPr>
            <w:r w:rsidRPr="007B69F2">
              <w:rPr>
                <w:rFonts w:ascii="Times New Roman" w:eastAsia="Times New Roman" w:hAnsi="Times New Roman" w:cs="Times New Roman"/>
                <w:b/>
                <w:i/>
                <w:lang w:eastAsia="ru-RU"/>
              </w:rPr>
              <w:t>№ з/п</w:t>
            </w:r>
          </w:p>
        </w:tc>
        <w:tc>
          <w:tcPr>
            <w:tcW w:w="2351" w:type="pct"/>
            <w:vMerge w:val="restart"/>
            <w:shd w:val="clear" w:color="auto" w:fill="DEEAF6"/>
            <w:vAlign w:val="center"/>
          </w:tcPr>
          <w:p w:rsidR="007B69F2" w:rsidRPr="007B69F2" w:rsidRDefault="007B69F2" w:rsidP="007B69F2">
            <w:pPr>
              <w:spacing w:after="0" w:line="240" w:lineRule="auto"/>
              <w:jc w:val="center"/>
              <w:rPr>
                <w:rFonts w:ascii="Times New Roman" w:eastAsia="Times New Roman" w:hAnsi="Times New Roman" w:cs="Times New Roman"/>
                <w:b/>
                <w:i/>
                <w:lang w:eastAsia="ru-RU"/>
              </w:rPr>
            </w:pPr>
            <w:r w:rsidRPr="007B69F2">
              <w:rPr>
                <w:rFonts w:ascii="Times New Roman" w:eastAsia="Times New Roman" w:hAnsi="Times New Roman" w:cs="Times New Roman"/>
                <w:b/>
                <w:i/>
                <w:lang w:eastAsia="ru-RU"/>
              </w:rPr>
              <w:t>Захід з іншої діяльності з внутрішнього аудиту</w:t>
            </w:r>
          </w:p>
        </w:tc>
        <w:tc>
          <w:tcPr>
            <w:tcW w:w="481" w:type="pct"/>
            <w:gridSpan w:val="3"/>
            <w:shd w:val="clear" w:color="auto" w:fill="DEEAF6"/>
            <w:vAlign w:val="center"/>
          </w:tcPr>
          <w:p w:rsidR="007B69F2" w:rsidRPr="007B69F2" w:rsidRDefault="007B69F2" w:rsidP="007B69F2">
            <w:pPr>
              <w:spacing w:after="0" w:line="240" w:lineRule="auto"/>
              <w:jc w:val="center"/>
              <w:rPr>
                <w:rFonts w:ascii="Times New Roman" w:eastAsia="Times New Roman" w:hAnsi="Times New Roman" w:cs="Times New Roman"/>
                <w:b/>
                <w:i/>
                <w:lang w:eastAsia="ru-RU"/>
              </w:rPr>
            </w:pPr>
            <w:r w:rsidRPr="007B69F2">
              <w:rPr>
                <w:rFonts w:ascii="Times New Roman" w:eastAsia="Times New Roman" w:hAnsi="Times New Roman" w:cs="Times New Roman"/>
                <w:b/>
                <w:i/>
                <w:lang w:eastAsia="ru-RU"/>
              </w:rPr>
              <w:t>Рік          виконання</w:t>
            </w:r>
          </w:p>
        </w:tc>
      </w:tr>
      <w:tr w:rsidR="007B69F2" w:rsidRPr="007B69F2" w:rsidTr="006B0EA0">
        <w:trPr>
          <w:cantSplit/>
          <w:trHeight w:val="942"/>
        </w:trPr>
        <w:tc>
          <w:tcPr>
            <w:tcW w:w="983"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947"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237"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2351" w:type="pct"/>
            <w:vMerge/>
            <w:shd w:val="clear" w:color="auto" w:fill="DEEAF6"/>
          </w:tcPr>
          <w:p w:rsidR="007B69F2" w:rsidRPr="007B69F2" w:rsidRDefault="007B69F2" w:rsidP="007B69F2">
            <w:pPr>
              <w:spacing w:after="0" w:line="240" w:lineRule="auto"/>
              <w:rPr>
                <w:rFonts w:ascii="Times New Roman" w:eastAsia="Times New Roman" w:hAnsi="Times New Roman" w:cs="Times New Roman"/>
                <w:b/>
                <w:i/>
                <w:lang w:val="hr-HR" w:eastAsia="ru-RU"/>
              </w:rPr>
            </w:pPr>
          </w:p>
        </w:tc>
        <w:tc>
          <w:tcPr>
            <w:tcW w:w="193"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2021 рік</w:t>
            </w:r>
          </w:p>
        </w:tc>
        <w:tc>
          <w:tcPr>
            <w:tcW w:w="144"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2022 рік</w:t>
            </w:r>
          </w:p>
        </w:tc>
        <w:tc>
          <w:tcPr>
            <w:tcW w:w="144" w:type="pct"/>
            <w:shd w:val="clear" w:color="auto" w:fill="DEEAF6"/>
            <w:textDirection w:val="btLr"/>
            <w:vAlign w:val="center"/>
          </w:tcPr>
          <w:p w:rsidR="007B69F2" w:rsidRPr="007B69F2" w:rsidRDefault="007B69F2" w:rsidP="007B69F2">
            <w:pPr>
              <w:spacing w:after="0" w:line="240" w:lineRule="auto"/>
              <w:jc w:val="center"/>
              <w:rPr>
                <w:rFonts w:ascii="Times New Roman" w:eastAsia="Times New Roman" w:hAnsi="Times New Roman" w:cs="Times New Roman"/>
                <w:b/>
                <w:i/>
              </w:rPr>
            </w:pPr>
            <w:r w:rsidRPr="007B69F2">
              <w:rPr>
                <w:rFonts w:ascii="Times New Roman" w:eastAsia="Times New Roman" w:hAnsi="Times New Roman" w:cs="Times New Roman"/>
                <w:b/>
                <w:i/>
              </w:rPr>
              <w:t>2023 рік</w:t>
            </w:r>
          </w:p>
        </w:tc>
      </w:tr>
      <w:tr w:rsidR="007B69F2" w:rsidRPr="007B69F2" w:rsidTr="006B0EA0">
        <w:tc>
          <w:tcPr>
            <w:tcW w:w="983"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1</w:t>
            </w:r>
          </w:p>
        </w:tc>
        <w:tc>
          <w:tcPr>
            <w:tcW w:w="947"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2</w:t>
            </w:r>
          </w:p>
        </w:tc>
        <w:tc>
          <w:tcPr>
            <w:tcW w:w="237"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3</w:t>
            </w:r>
          </w:p>
        </w:tc>
        <w:tc>
          <w:tcPr>
            <w:tcW w:w="2351"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4</w:t>
            </w:r>
          </w:p>
        </w:tc>
        <w:tc>
          <w:tcPr>
            <w:tcW w:w="193"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5</w:t>
            </w:r>
          </w:p>
        </w:tc>
        <w:tc>
          <w:tcPr>
            <w:tcW w:w="144"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6</w:t>
            </w:r>
          </w:p>
        </w:tc>
        <w:tc>
          <w:tcPr>
            <w:tcW w:w="144" w:type="pct"/>
            <w:shd w:val="clear" w:color="auto" w:fill="DEEAF6"/>
          </w:tcPr>
          <w:p w:rsidR="007B69F2" w:rsidRPr="007B69F2" w:rsidRDefault="007B69F2" w:rsidP="007B69F2">
            <w:pPr>
              <w:spacing w:after="0" w:line="240" w:lineRule="auto"/>
              <w:jc w:val="center"/>
              <w:rPr>
                <w:rFonts w:ascii="Times New Roman" w:eastAsia="Times New Roman" w:hAnsi="Times New Roman" w:cs="Times New Roman"/>
                <w:b/>
                <w:sz w:val="20"/>
                <w:szCs w:val="20"/>
                <w:lang w:eastAsia="ru-RU"/>
              </w:rPr>
            </w:pPr>
            <w:r w:rsidRPr="007B69F2">
              <w:rPr>
                <w:rFonts w:ascii="Times New Roman" w:eastAsia="Times New Roman" w:hAnsi="Times New Roman" w:cs="Times New Roman"/>
                <w:b/>
                <w:sz w:val="20"/>
                <w:szCs w:val="20"/>
                <w:lang w:eastAsia="ru-RU"/>
              </w:rPr>
              <w:t>7</w:t>
            </w:r>
          </w:p>
        </w:tc>
      </w:tr>
      <w:tr w:rsidR="007B69F2" w:rsidRPr="007B69F2" w:rsidTr="006B0EA0">
        <w:tc>
          <w:tcPr>
            <w:tcW w:w="983" w:type="pct"/>
          </w:tcPr>
          <w:p w:rsidR="007B69F2" w:rsidRDefault="00E23A94" w:rsidP="007B69F2">
            <w:pPr>
              <w:spacing w:after="0" w:line="240" w:lineRule="auto"/>
              <w:rPr>
                <w:rFonts w:ascii="Times New Roman" w:eastAsia="Calibri" w:hAnsi="Times New Roman" w:cs="Times New Roman"/>
                <w:sz w:val="20"/>
                <w:szCs w:val="20"/>
                <w:lang w:val="hr-HR"/>
              </w:rPr>
            </w:pPr>
            <w:r w:rsidRPr="007B69F2">
              <w:rPr>
                <w:rFonts w:ascii="Times New Roman" w:eastAsia="Calibri" w:hAnsi="Times New Roman" w:cs="Times New Roman"/>
                <w:sz w:val="20"/>
                <w:szCs w:val="20"/>
                <w:lang w:val="hr-HR"/>
              </w:rPr>
              <w:t xml:space="preserve">Сприяння у виконанні Інститутом завдань і функцій, досягненні визначених цілей шляхом надання </w:t>
            </w:r>
            <w:r w:rsidRPr="007B69F2">
              <w:rPr>
                <w:rFonts w:ascii="Times New Roman" w:eastAsia="Calibri" w:hAnsi="Times New Roman" w:cs="Times New Roman"/>
                <w:sz w:val="20"/>
                <w:szCs w:val="20"/>
              </w:rPr>
              <w:t>Голові</w:t>
            </w:r>
            <w:r w:rsidRPr="007B69F2">
              <w:rPr>
                <w:rFonts w:ascii="Times New Roman" w:eastAsia="Calibri" w:hAnsi="Times New Roman" w:cs="Times New Roman"/>
                <w:sz w:val="20"/>
                <w:szCs w:val="20"/>
                <w:lang w:val="hr-HR"/>
              </w:rPr>
              <w:t xml:space="preserve"> Інституту об’єктивних та незалежних висновків та рекомендацій, спрямованих на удосконалення системи управління, запобігання фактам незаконного, неефективного та нерезультативного використання бюджетних коштів, виникненню помилок у діяльності Інституту</w:t>
            </w:r>
            <w:r w:rsidRPr="007B69F2">
              <w:rPr>
                <w:rFonts w:ascii="Times New Roman" w:eastAsia="Calibri" w:hAnsi="Times New Roman" w:cs="Times New Roman"/>
                <w:sz w:val="20"/>
                <w:szCs w:val="20"/>
              </w:rPr>
              <w:t xml:space="preserve"> та</w:t>
            </w:r>
            <w:r w:rsidRPr="007B69F2">
              <w:rPr>
                <w:rFonts w:ascii="Times New Roman" w:eastAsia="Calibri" w:hAnsi="Times New Roman" w:cs="Times New Roman"/>
                <w:sz w:val="20"/>
                <w:szCs w:val="20"/>
                <w:lang w:val="hr-HR"/>
              </w:rPr>
              <w:t xml:space="preserve"> установ, що належать до сфери його управління, за результатами проведення внутрішніх фінансових аудитів, аудитів відповідності та аудитів ефективності бюджетних програм та окремих напрямків діяльності</w:t>
            </w:r>
          </w:p>
          <w:p w:rsidR="00E23A94" w:rsidRPr="00387B32" w:rsidRDefault="00E23A94" w:rsidP="007B69F2">
            <w:pPr>
              <w:spacing w:after="0" w:line="240" w:lineRule="auto"/>
              <w:rPr>
                <w:rFonts w:ascii="Times New Roman" w:eastAsia="Times New Roman" w:hAnsi="Times New Roman" w:cs="Times New Roman"/>
                <w:sz w:val="24"/>
                <w:szCs w:val="24"/>
                <w:lang w:val="ru-RU" w:eastAsia="ru-RU"/>
              </w:rPr>
            </w:pPr>
          </w:p>
          <w:p w:rsidR="006C7EAB" w:rsidRDefault="006C7EAB" w:rsidP="007B69F2">
            <w:pPr>
              <w:spacing w:after="0" w:line="240" w:lineRule="auto"/>
              <w:rPr>
                <w:rFonts w:ascii="Times New Roman" w:eastAsia="Times New Roman" w:hAnsi="Times New Roman" w:cs="Times New Roman"/>
                <w:sz w:val="24"/>
                <w:szCs w:val="24"/>
                <w:lang w:eastAsia="ru-RU"/>
              </w:rPr>
            </w:pPr>
          </w:p>
          <w:p w:rsidR="003E3A98" w:rsidRPr="003E3A98" w:rsidRDefault="003E3A98" w:rsidP="007B69F2">
            <w:pPr>
              <w:spacing w:after="0" w:line="240" w:lineRule="auto"/>
              <w:rPr>
                <w:rFonts w:ascii="Times New Roman" w:eastAsia="Times New Roman" w:hAnsi="Times New Roman" w:cs="Times New Roman"/>
                <w:sz w:val="24"/>
                <w:szCs w:val="24"/>
                <w:lang w:eastAsia="ru-RU"/>
              </w:rPr>
            </w:pPr>
          </w:p>
        </w:tc>
        <w:tc>
          <w:tcPr>
            <w:tcW w:w="947" w:type="pct"/>
          </w:tcPr>
          <w:p w:rsidR="007B69F2" w:rsidRPr="00D60478" w:rsidRDefault="007B69F2" w:rsidP="007B69F2">
            <w:pPr>
              <w:autoSpaceDE w:val="0"/>
              <w:autoSpaceDN w:val="0"/>
              <w:adjustRightInd w:val="0"/>
              <w:spacing w:after="0" w:line="240" w:lineRule="auto"/>
              <w:rPr>
                <w:rFonts w:ascii="Times New Roman" w:eastAsia="Times New Roman" w:hAnsi="Times New Roman" w:cs="Times New Roman"/>
                <w:sz w:val="20"/>
                <w:szCs w:val="20"/>
                <w:lang w:val="hr-HR" w:eastAsia="ru-RU"/>
              </w:rPr>
            </w:pPr>
            <w:r w:rsidRPr="00D60478">
              <w:rPr>
                <w:rFonts w:ascii="Times New Roman" w:eastAsia="Times New Roman" w:hAnsi="Times New Roman" w:cs="Times New Roman"/>
                <w:sz w:val="20"/>
                <w:szCs w:val="20"/>
              </w:rPr>
              <w:t>1. Здійснення методологічної роботи</w:t>
            </w:r>
          </w:p>
        </w:tc>
        <w:tc>
          <w:tcPr>
            <w:tcW w:w="237" w:type="pct"/>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1.1.</w:t>
            </w:r>
          </w:p>
        </w:tc>
        <w:tc>
          <w:tcPr>
            <w:tcW w:w="2351" w:type="pct"/>
          </w:tcPr>
          <w:p w:rsidR="007B69F2" w:rsidRPr="00D60478" w:rsidRDefault="007B69F2" w:rsidP="007B69F2">
            <w:pPr>
              <w:spacing w:after="0" w:line="240" w:lineRule="auto"/>
              <w:jc w:val="both"/>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lang w:eastAsia="ru-RU"/>
              </w:rPr>
              <w:t xml:space="preserve">Моніторинг та аналіз змін у нормативно-правових актах з питань внутрішнього аудиту з метою актуалізації основних внутрішніх документів з питань внутрішнього аудиту, приведення їх у відповідність до вимог законодавства у цій сфері, підготовка </w:t>
            </w:r>
            <w:proofErr w:type="spellStart"/>
            <w:r w:rsidRPr="00D60478">
              <w:rPr>
                <w:rFonts w:ascii="Times New Roman" w:eastAsia="Times New Roman" w:hAnsi="Times New Roman" w:cs="Times New Roman"/>
                <w:sz w:val="20"/>
                <w:szCs w:val="20"/>
                <w:lang w:eastAsia="ru-RU"/>
              </w:rPr>
              <w:t>проєктів</w:t>
            </w:r>
            <w:proofErr w:type="spellEnd"/>
            <w:r w:rsidRPr="00D60478">
              <w:rPr>
                <w:rFonts w:ascii="Times New Roman" w:eastAsia="Times New Roman" w:hAnsi="Times New Roman" w:cs="Times New Roman"/>
                <w:sz w:val="20"/>
                <w:szCs w:val="20"/>
                <w:lang w:eastAsia="ru-RU"/>
              </w:rPr>
              <w:t xml:space="preserve"> основних внутрішніх документів з питань внутрішнього аудиту, їх погодження та затвердження відповідно до визначених внутрішніх процедур та регламентів</w:t>
            </w:r>
          </w:p>
        </w:tc>
        <w:tc>
          <w:tcPr>
            <w:tcW w:w="193"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c>
          <w:tcPr>
            <w:tcW w:w="983" w:type="pct"/>
            <w:vMerge w:val="restart"/>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val="restart"/>
          </w:tcPr>
          <w:p w:rsidR="007B69F2" w:rsidRPr="00D60478" w:rsidRDefault="007B69F2" w:rsidP="007B69F2">
            <w:pPr>
              <w:autoSpaceDE w:val="0"/>
              <w:autoSpaceDN w:val="0"/>
              <w:adjustRightInd w:val="0"/>
              <w:spacing w:after="0" w:line="240" w:lineRule="auto"/>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rPr>
              <w:t>2. Здійснення ризик-орієнтованого планування діяльності з внутрішнього аудиту</w:t>
            </w:r>
          </w:p>
        </w:tc>
        <w:tc>
          <w:tcPr>
            <w:tcW w:w="237" w:type="pct"/>
          </w:tcPr>
          <w:p w:rsidR="007B69F2" w:rsidRPr="007B69F2" w:rsidRDefault="007B69F2" w:rsidP="007B69F2">
            <w:pPr>
              <w:autoSpaceDE w:val="0"/>
              <w:autoSpaceDN w:val="0"/>
              <w:adjustRightInd w:val="0"/>
              <w:spacing w:after="0" w:line="240" w:lineRule="auto"/>
              <w:jc w:val="center"/>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rPr>
              <w:t>2.1.</w:t>
            </w:r>
          </w:p>
        </w:tc>
        <w:tc>
          <w:tcPr>
            <w:tcW w:w="2351" w:type="pct"/>
          </w:tcPr>
          <w:p w:rsidR="007B69F2" w:rsidRPr="00D60478" w:rsidRDefault="007B69F2" w:rsidP="007B69F2">
            <w:pPr>
              <w:spacing w:after="0" w:line="240" w:lineRule="auto"/>
              <w:jc w:val="both"/>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lang w:eastAsia="ru-RU"/>
              </w:rPr>
              <w:t>Формування, наповнення, ведення та своєчасне оновлення інформації у базі даних щодо простору внутрішнього аудиту</w:t>
            </w:r>
          </w:p>
        </w:tc>
        <w:tc>
          <w:tcPr>
            <w:tcW w:w="193"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796"/>
        </w:trPr>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lang w:eastAsia="ru-RU"/>
              </w:rPr>
            </w:pPr>
          </w:p>
        </w:tc>
        <w:tc>
          <w:tcPr>
            <w:tcW w:w="947" w:type="pct"/>
            <w:vMerge/>
          </w:tcPr>
          <w:p w:rsidR="007B69F2" w:rsidRPr="007B69F2" w:rsidRDefault="007B69F2" w:rsidP="007B69F2">
            <w:pPr>
              <w:spacing w:after="0" w:line="240" w:lineRule="auto"/>
              <w:rPr>
                <w:rFonts w:ascii="Times New Roman" w:eastAsia="Times New Roman" w:hAnsi="Times New Roman" w:cs="Times New Roman"/>
                <w:sz w:val="24"/>
                <w:szCs w:val="24"/>
                <w:lang w:val="hr-HR" w:eastAsia="ru-RU"/>
              </w:rPr>
            </w:pPr>
          </w:p>
        </w:tc>
        <w:tc>
          <w:tcPr>
            <w:tcW w:w="237"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2.2.</w:t>
            </w:r>
          </w:p>
        </w:tc>
        <w:tc>
          <w:tcPr>
            <w:tcW w:w="2351" w:type="pct"/>
            <w:tcBorders>
              <w:top w:val="single" w:sz="4" w:space="0" w:color="auto"/>
              <w:left w:val="single" w:sz="4" w:space="0" w:color="auto"/>
              <w:bottom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lang w:eastAsia="ru-RU"/>
              </w:rPr>
              <w:t>Проведення (актуалізація) оцінки ризиків, перегляд/оновлення реєстру ризиків та застосованих фактів відбору, проведення інтерв’ю з керівництвом установи та консультацій з відповідальними за діяльність особами, документування результатів ризик-орієнтованого відбору</w:t>
            </w: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278"/>
        </w:trPr>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lang w:eastAsia="ru-RU"/>
              </w:rPr>
            </w:pPr>
          </w:p>
        </w:tc>
        <w:tc>
          <w:tcPr>
            <w:tcW w:w="947" w:type="pct"/>
            <w:vMerge/>
          </w:tcPr>
          <w:p w:rsidR="007B69F2" w:rsidRPr="007B69F2" w:rsidRDefault="007B69F2"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2.3.</w:t>
            </w:r>
          </w:p>
        </w:tc>
        <w:tc>
          <w:tcPr>
            <w:tcW w:w="2351" w:type="pct"/>
            <w:tcBorders>
              <w:top w:val="single" w:sz="4" w:space="0" w:color="auto"/>
              <w:left w:val="single" w:sz="4" w:space="0" w:color="auto"/>
              <w:bottom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Ф</w:t>
            </w:r>
            <w:r w:rsidRPr="00D60478">
              <w:rPr>
                <w:rFonts w:ascii="Times New Roman" w:eastAsia="Times New Roman" w:hAnsi="Times New Roman" w:cs="Times New Roman"/>
                <w:sz w:val="20"/>
                <w:szCs w:val="20"/>
                <w:lang w:val="hr-HR" w:eastAsia="ru-RU"/>
              </w:rPr>
              <w:t xml:space="preserve">ормування та затвердження стратегічного та операційного планів </w:t>
            </w:r>
            <w:r w:rsidRPr="00D60478">
              <w:rPr>
                <w:rFonts w:ascii="Times New Roman" w:eastAsia="Times New Roman" w:hAnsi="Times New Roman" w:cs="Times New Roman"/>
                <w:sz w:val="20"/>
                <w:szCs w:val="20"/>
                <w:lang w:eastAsia="ru-RU"/>
              </w:rPr>
              <w:t xml:space="preserve">діяльності з внутрішнього аудиту </w:t>
            </w:r>
            <w:r w:rsidRPr="00D60478">
              <w:rPr>
                <w:rFonts w:ascii="Times New Roman" w:eastAsia="Times New Roman" w:hAnsi="Times New Roman" w:cs="Times New Roman"/>
                <w:sz w:val="20"/>
                <w:szCs w:val="20"/>
                <w:lang w:val="hr-HR" w:eastAsia="ru-RU"/>
              </w:rPr>
              <w:t>на підставі результатів</w:t>
            </w:r>
            <w:r w:rsidRPr="00D60478">
              <w:rPr>
                <w:rFonts w:ascii="Times New Roman" w:eastAsia="Times New Roman" w:hAnsi="Times New Roman" w:cs="Times New Roman"/>
                <w:sz w:val="20"/>
                <w:szCs w:val="20"/>
                <w:lang w:eastAsia="ru-RU"/>
              </w:rPr>
              <w:t xml:space="preserve"> оцінки ризиків, їх </w:t>
            </w:r>
            <w:r w:rsidRPr="00D60478">
              <w:rPr>
                <w:rFonts w:ascii="Times New Roman" w:eastAsia="Times New Roman" w:hAnsi="Times New Roman" w:cs="Times New Roman"/>
                <w:sz w:val="20"/>
                <w:szCs w:val="20"/>
                <w:lang w:val="hr-HR" w:eastAsia="ru-RU"/>
              </w:rPr>
              <w:t>оприлюднення на офіційному вебсайті</w:t>
            </w:r>
            <w:r w:rsidRPr="00D60478">
              <w:rPr>
                <w:rFonts w:ascii="Times New Roman" w:eastAsia="Times New Roman" w:hAnsi="Times New Roman" w:cs="Times New Roman"/>
                <w:sz w:val="20"/>
                <w:szCs w:val="20"/>
                <w:lang w:eastAsia="ru-RU"/>
              </w:rPr>
              <w:t xml:space="preserve">, </w:t>
            </w:r>
            <w:r w:rsidRPr="00D60478">
              <w:rPr>
                <w:rFonts w:ascii="Times New Roman" w:eastAsia="Times New Roman" w:hAnsi="Times New Roman" w:cs="Times New Roman"/>
                <w:sz w:val="20"/>
                <w:szCs w:val="20"/>
                <w:lang w:val="hr-HR" w:eastAsia="ru-RU"/>
              </w:rPr>
              <w:t>направлення копій затверджених планів Мінфіну</w:t>
            </w:r>
          </w:p>
        </w:tc>
        <w:tc>
          <w:tcPr>
            <w:tcW w:w="193" w:type="pct"/>
            <w:tcBorders>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237"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2.4.</w:t>
            </w:r>
          </w:p>
        </w:tc>
        <w:tc>
          <w:tcPr>
            <w:tcW w:w="2351" w:type="pct"/>
            <w:tcBorders>
              <w:top w:val="single" w:sz="4" w:space="0" w:color="auto"/>
              <w:left w:val="single" w:sz="4" w:space="0" w:color="auto"/>
              <w:bottom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Перегляд та внесення змін до стратегічного та операційного планів діяльності з внутрішнього аудиту у разі зміни стратегії (пріоритетів) та цілей діяльності, за результатами проведення (актуалізації) оцінки ризиків та з інших обґрунтованих підстав</w:t>
            </w:r>
          </w:p>
        </w:tc>
        <w:tc>
          <w:tcPr>
            <w:tcW w:w="193"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703"/>
        </w:trPr>
        <w:tc>
          <w:tcPr>
            <w:tcW w:w="983" w:type="pct"/>
            <w:vMerge w:val="restart"/>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val="restart"/>
          </w:tcPr>
          <w:p w:rsidR="007B69F2" w:rsidRPr="00D60478" w:rsidRDefault="007B69F2" w:rsidP="007B69F2">
            <w:pPr>
              <w:spacing w:after="0" w:line="240" w:lineRule="auto"/>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rPr>
              <w:t>3. Здійснення моніторингу врахування рекомендацій за результатами внутрішнього аудиту</w:t>
            </w:r>
          </w:p>
        </w:tc>
        <w:tc>
          <w:tcPr>
            <w:tcW w:w="237" w:type="pct"/>
            <w:tcBorders>
              <w:top w:val="single" w:sz="4" w:space="0" w:color="auto"/>
              <w:left w:val="single" w:sz="4" w:space="0" w:color="auto"/>
              <w:bottom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3.1.</w:t>
            </w:r>
          </w:p>
        </w:tc>
        <w:tc>
          <w:tcPr>
            <w:tcW w:w="2351" w:type="pct"/>
            <w:tcBorders>
              <w:top w:val="single" w:sz="4" w:space="0" w:color="auto"/>
              <w:left w:val="single" w:sz="4" w:space="0" w:color="auto"/>
              <w:bottom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Направлення відповідальним за діяльність особам листів-нагадувань щодо необхідності впровадження аудиторських рекомендацій, із застосуванням форм (шаблонів) для одержання підтвердження про вжиття відповідних заходів</w:t>
            </w: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1280"/>
        </w:trPr>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tcPr>
          <w:p w:rsidR="007B69F2" w:rsidRPr="007B69F2" w:rsidRDefault="007B69F2" w:rsidP="007B69F2">
            <w:pPr>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3.2.</w:t>
            </w:r>
          </w:p>
        </w:tc>
        <w:tc>
          <w:tcPr>
            <w:tcW w:w="2351" w:type="pct"/>
            <w:tcBorders>
              <w:top w:val="single" w:sz="4" w:space="0" w:color="auto"/>
              <w:left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Узагальнення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193" w:type="pct"/>
            <w:tcBorders>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795"/>
        </w:trPr>
        <w:tc>
          <w:tcPr>
            <w:tcW w:w="983" w:type="pct"/>
            <w:vMerge w:val="restart"/>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val="restart"/>
          </w:tcPr>
          <w:p w:rsidR="007B69F2" w:rsidRPr="00D60478" w:rsidRDefault="007B69F2" w:rsidP="007B69F2">
            <w:pPr>
              <w:autoSpaceDE w:val="0"/>
              <w:autoSpaceDN w:val="0"/>
              <w:adjustRightInd w:val="0"/>
              <w:spacing w:after="0" w:line="240" w:lineRule="auto"/>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rPr>
              <w:t>4. Звітування (внутрішнє та зовнішнє) про діяльність підрозділу внутрішнього аудиту</w:t>
            </w:r>
          </w:p>
        </w:tc>
        <w:tc>
          <w:tcPr>
            <w:tcW w:w="237"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4.1</w:t>
            </w:r>
          </w:p>
        </w:tc>
        <w:tc>
          <w:tcPr>
            <w:tcW w:w="2351" w:type="pct"/>
            <w:tcBorders>
              <w:top w:val="single" w:sz="4" w:space="0" w:color="auto"/>
              <w:left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Узагальнення та аналіз інформації про діяльність головного спеціаліста з питань внутрішнього аудиту, підготовка письмових звітів про результати діяльності головного спеціаліста з питань внутрішнього аудиту Голові Інституту та Мінфіну за визначеною структурою/формою</w:t>
            </w:r>
          </w:p>
          <w:p w:rsidR="00E23A94" w:rsidRPr="00D60478" w:rsidRDefault="00E23A94" w:rsidP="007B69F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293"/>
        </w:trPr>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rPr>
            </w:pPr>
          </w:p>
        </w:tc>
        <w:tc>
          <w:tcPr>
            <w:tcW w:w="237" w:type="pct"/>
            <w:tcBorders>
              <w:top w:val="single" w:sz="4" w:space="0" w:color="auto"/>
              <w:left w:val="single" w:sz="4" w:space="0" w:color="auto"/>
              <w:right w:val="single" w:sz="4" w:space="0" w:color="auto"/>
            </w:tcBorders>
          </w:tcPr>
          <w:p w:rsidR="007B69F2" w:rsidRPr="007B69F2" w:rsidRDefault="005559D9" w:rsidP="007B69F2">
            <w:pPr>
              <w:autoSpaceDE w:val="0"/>
              <w:autoSpaceDN w:val="0"/>
              <w:adjustRightInd w:val="0"/>
              <w:spacing w:after="0" w:line="240" w:lineRule="auto"/>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lang w:eastAsia="ru-RU"/>
              </w:rPr>
              <w:t>4.2.</w:t>
            </w:r>
          </w:p>
        </w:tc>
        <w:tc>
          <w:tcPr>
            <w:tcW w:w="2351" w:type="pct"/>
            <w:tcBorders>
              <w:top w:val="single" w:sz="4" w:space="0" w:color="auto"/>
              <w:left w:val="single" w:sz="4" w:space="0" w:color="auto"/>
              <w:right w:val="single" w:sz="4" w:space="0" w:color="auto"/>
            </w:tcBorders>
          </w:tcPr>
          <w:p w:rsidR="007B69F2" w:rsidRDefault="005559D9" w:rsidP="007B69F2">
            <w:pPr>
              <w:spacing w:after="0" w:line="240" w:lineRule="auto"/>
              <w:jc w:val="both"/>
              <w:rPr>
                <w:rFonts w:ascii="Times New Roman" w:eastAsia="Times New Roman" w:hAnsi="Times New Roman" w:cs="Times New Roman"/>
                <w:sz w:val="20"/>
                <w:szCs w:val="20"/>
                <w:lang w:eastAsia="ru-RU"/>
              </w:rPr>
            </w:pPr>
            <w:r w:rsidRPr="00D60478">
              <w:rPr>
                <w:rFonts w:ascii="Times New Roman" w:eastAsia="Times New Roman" w:hAnsi="Times New Roman" w:cs="Times New Roman"/>
                <w:sz w:val="20"/>
                <w:szCs w:val="20"/>
                <w:lang w:eastAsia="ru-RU"/>
              </w:rPr>
              <w:t>Письмове інформування керівника про результати здійснення кожного внутрішнього аудиту з наданням відповідних висновків та рекомендацій</w:t>
            </w:r>
          </w:p>
          <w:p w:rsidR="00F05CF9" w:rsidRPr="00D60478" w:rsidRDefault="00F05CF9" w:rsidP="007B69F2">
            <w:pPr>
              <w:spacing w:after="0" w:line="240" w:lineRule="auto"/>
              <w:jc w:val="both"/>
              <w:rPr>
                <w:rFonts w:ascii="Times New Roman" w:eastAsia="Times New Roman" w:hAnsi="Times New Roman" w:cs="Times New Roman"/>
                <w:sz w:val="20"/>
                <w:szCs w:val="20"/>
                <w:highlight w:val="green"/>
                <w:lang w:eastAsia="ru-RU"/>
              </w:rPr>
            </w:pP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05" type="#_x0000_t75" style="width:10.2pt;height:15.6pt" o:ole="">
                  <v:imagedata r:id="rId16" o:title=""/>
                </v:shape>
                <w:control r:id="rId29" w:name="CheckBox41310271123211" w:shapeid="_x0000_i1105"/>
              </w:objec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07" type="#_x0000_t75" style="width:10.2pt;height:15.6pt" o:ole="">
                  <v:imagedata r:id="rId16" o:title=""/>
                </v:shape>
                <w:control r:id="rId30" w:name="CheckBox4131027131211" w:shapeid="_x0000_i1107"/>
              </w:objec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09" type="#_x0000_t75" style="width:10.2pt;height:15.6pt" o:ole="">
                  <v:imagedata r:id="rId16" o:title=""/>
                </v:shape>
                <w:control r:id="rId31" w:name="CheckBox413927123211" w:shapeid="_x0000_i1109"/>
              </w:object>
            </w:r>
          </w:p>
        </w:tc>
      </w:tr>
      <w:tr w:rsidR="007B69F2" w:rsidRPr="007B69F2" w:rsidTr="006B0EA0">
        <w:trPr>
          <w:trHeight w:val="268"/>
        </w:trPr>
        <w:tc>
          <w:tcPr>
            <w:tcW w:w="983" w:type="pct"/>
            <w:vMerge w:val="restart"/>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val="restart"/>
          </w:tcPr>
          <w:p w:rsidR="007B69F2" w:rsidRPr="00D60478" w:rsidRDefault="007B69F2" w:rsidP="007B69F2">
            <w:pPr>
              <w:autoSpaceDE w:val="0"/>
              <w:autoSpaceDN w:val="0"/>
              <w:adjustRightInd w:val="0"/>
              <w:spacing w:after="0" w:line="240" w:lineRule="auto"/>
              <w:rPr>
                <w:rFonts w:ascii="Times New Roman" w:eastAsia="Times New Roman" w:hAnsi="Times New Roman" w:cs="Times New Roman"/>
                <w:sz w:val="20"/>
                <w:szCs w:val="20"/>
                <w:highlight w:val="green"/>
                <w:lang w:val="hr-HR" w:eastAsia="ru-RU"/>
              </w:rPr>
            </w:pPr>
            <w:r w:rsidRPr="00D60478">
              <w:rPr>
                <w:rFonts w:ascii="Times New Roman" w:eastAsia="Times New Roman" w:hAnsi="Times New Roman" w:cs="Times New Roman"/>
                <w:sz w:val="20"/>
                <w:szCs w:val="20"/>
              </w:rPr>
              <w:t>5. Проведення внутрішніх оцінок якості внутрішнього аудиту</w:t>
            </w:r>
          </w:p>
        </w:tc>
        <w:tc>
          <w:tcPr>
            <w:tcW w:w="237"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5.1.</w:t>
            </w:r>
          </w:p>
        </w:tc>
        <w:tc>
          <w:tcPr>
            <w:tcW w:w="2351" w:type="pct"/>
            <w:tcBorders>
              <w:top w:val="single" w:sz="4" w:space="0" w:color="auto"/>
              <w:left w:val="single" w:sz="4" w:space="0" w:color="auto"/>
              <w:right w:val="single" w:sz="4" w:space="0" w:color="auto"/>
            </w:tcBorders>
          </w:tcPr>
          <w:p w:rsidR="007B69F2" w:rsidRPr="00D60478" w:rsidRDefault="007B69F2"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Підготовка та затвердження Програми забезпечення і підвищення якості внутрішнього аудиту, відстеження стану виконання заходів, передбачених Програмою</w:t>
            </w: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val="en-US" w:eastAsia="ru-RU"/>
              </w:rPr>
            </w:pPr>
            <w:r w:rsidRPr="007B69F2">
              <w:rPr>
                <w:rFonts w:ascii="Times New Roman" w:eastAsia="Times New Roman" w:hAnsi="Times New Roman" w:cs="Times New Roman"/>
                <w:sz w:val="21"/>
                <w:szCs w:val="21"/>
                <w:lang w:val="en-US"/>
              </w:rPr>
              <w:t>V</w:t>
            </w:r>
          </w:p>
        </w:tc>
      </w:tr>
      <w:tr w:rsidR="007B69F2" w:rsidRPr="007B69F2" w:rsidTr="006B0EA0">
        <w:trPr>
          <w:trHeight w:val="48"/>
        </w:trPr>
        <w:tc>
          <w:tcPr>
            <w:tcW w:w="983" w:type="pct"/>
            <w:vMerge/>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vMerge/>
          </w:tcPr>
          <w:p w:rsidR="007B69F2" w:rsidRPr="007B69F2" w:rsidRDefault="007B69F2" w:rsidP="007B69F2">
            <w:pPr>
              <w:autoSpaceDE w:val="0"/>
              <w:autoSpaceDN w:val="0"/>
              <w:adjustRightInd w:val="0"/>
              <w:spacing w:after="0" w:line="240" w:lineRule="auto"/>
              <w:jc w:val="both"/>
              <w:rPr>
                <w:rFonts w:ascii="Times New Roman" w:eastAsia="Times New Roman" w:hAnsi="Times New Roman" w:cs="Times New Roman"/>
                <w:sz w:val="24"/>
                <w:szCs w:val="24"/>
              </w:rPr>
            </w:pPr>
          </w:p>
        </w:tc>
        <w:tc>
          <w:tcPr>
            <w:tcW w:w="237" w:type="pct"/>
            <w:tcBorders>
              <w:top w:val="single" w:sz="4" w:space="0" w:color="auto"/>
              <w:left w:val="single" w:sz="4" w:space="0" w:color="auto"/>
              <w:right w:val="single" w:sz="4" w:space="0" w:color="auto"/>
            </w:tcBorders>
          </w:tcPr>
          <w:p w:rsidR="007B69F2" w:rsidRPr="007B69F2" w:rsidRDefault="005559D9" w:rsidP="007B69F2">
            <w:pPr>
              <w:autoSpaceDE w:val="0"/>
              <w:autoSpaceDN w:val="0"/>
              <w:adjustRightInd w:val="0"/>
              <w:spacing w:after="0" w:line="240" w:lineRule="auto"/>
              <w:jc w:val="center"/>
              <w:rPr>
                <w:rFonts w:ascii="Times New Roman" w:eastAsia="Times New Roman" w:hAnsi="Times New Roman" w:cs="Times New Roman"/>
                <w:sz w:val="24"/>
                <w:szCs w:val="24"/>
              </w:rPr>
            </w:pPr>
            <w:r w:rsidRPr="007B69F2">
              <w:rPr>
                <w:rFonts w:ascii="Times New Roman" w:eastAsia="Times New Roman" w:hAnsi="Times New Roman" w:cs="Times New Roman"/>
                <w:sz w:val="24"/>
                <w:szCs w:val="24"/>
                <w:lang w:eastAsia="ru-RU"/>
              </w:rPr>
              <w:t>5.2.</w:t>
            </w:r>
          </w:p>
        </w:tc>
        <w:tc>
          <w:tcPr>
            <w:tcW w:w="2351" w:type="pct"/>
            <w:tcBorders>
              <w:top w:val="single" w:sz="4" w:space="0" w:color="auto"/>
              <w:left w:val="single" w:sz="4" w:space="0" w:color="auto"/>
              <w:right w:val="single" w:sz="4" w:space="0" w:color="auto"/>
            </w:tcBorders>
          </w:tcPr>
          <w:p w:rsidR="007B69F2" w:rsidRPr="00D60478" w:rsidRDefault="005559D9" w:rsidP="007B69F2">
            <w:pPr>
              <w:spacing w:after="0" w:line="240" w:lineRule="auto"/>
              <w:jc w:val="both"/>
              <w:rPr>
                <w:rFonts w:ascii="Times New Roman" w:eastAsia="Times New Roman" w:hAnsi="Times New Roman" w:cs="Times New Roman"/>
                <w:sz w:val="20"/>
                <w:szCs w:val="20"/>
                <w:highlight w:val="green"/>
                <w:lang w:eastAsia="ru-RU"/>
              </w:rPr>
            </w:pPr>
            <w:r w:rsidRPr="00D60478">
              <w:rPr>
                <w:rFonts w:ascii="Times New Roman" w:eastAsia="Times New Roman" w:hAnsi="Times New Roman" w:cs="Times New Roman"/>
                <w:sz w:val="20"/>
                <w:szCs w:val="20"/>
              </w:rPr>
              <w:t>Узагальнення та аналіз результатів проведених внутрішніх оцінок якості, підготовка керівнику інформації про результати внутрішньої оцінки якості внутрішнього аудиту, у тому числі про заходи, які потрібно вжити для вдосконалення діяльності з внутрішнього аудиту</w:t>
            </w:r>
          </w:p>
        </w:tc>
        <w:tc>
          <w:tcPr>
            <w:tcW w:w="193"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11" type="#_x0000_t75" style="width:10.2pt;height:15.6pt" o:ole="">
                  <v:imagedata r:id="rId16" o:title=""/>
                </v:shape>
                <w:control r:id="rId32" w:name="CheckBox413102711232111" w:shapeid="_x0000_i1111"/>
              </w:objec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13" type="#_x0000_t75" style="width:10.2pt;height:15.6pt" o:ole="">
                  <v:imagedata r:id="rId16" o:title=""/>
                </v:shape>
                <w:control r:id="rId33" w:name="CheckBox41310271312111" w:shapeid="_x0000_i1113"/>
              </w:object>
            </w:r>
          </w:p>
        </w:tc>
        <w:tc>
          <w:tcPr>
            <w:tcW w:w="144" w:type="pct"/>
            <w:tcBorders>
              <w:top w:val="single" w:sz="4" w:space="0" w:color="auto"/>
              <w:left w:val="single" w:sz="4" w:space="0" w:color="auto"/>
              <w:right w:val="single" w:sz="4" w:space="0" w:color="auto"/>
            </w:tcBorders>
          </w:tcPr>
          <w:p w:rsidR="007B69F2" w:rsidRPr="007B69F2" w:rsidRDefault="007B69F2" w:rsidP="007B69F2">
            <w:pPr>
              <w:spacing w:after="0" w:line="240" w:lineRule="auto"/>
              <w:jc w:val="center"/>
              <w:rPr>
                <w:rFonts w:ascii="Times New Roman" w:eastAsia="Times New Roman" w:hAnsi="Times New Roman" w:cs="Times New Roman"/>
                <w:lang w:eastAsia="ru-RU"/>
              </w:rPr>
            </w:pPr>
            <w:r w:rsidRPr="007B69F2">
              <w:rPr>
                <w:rFonts w:ascii="Times New Roman" w:eastAsia="Times New Roman" w:hAnsi="Times New Roman" w:cs="Times New Roman"/>
                <w:sz w:val="21"/>
                <w:szCs w:val="21"/>
              </w:rPr>
              <w:object w:dxaOrig="225" w:dyaOrig="225">
                <v:shape id="_x0000_i1115" type="#_x0000_t75" style="width:10.2pt;height:15.6pt" o:ole="">
                  <v:imagedata r:id="rId16" o:title=""/>
                </v:shape>
                <w:control r:id="rId34" w:name="CheckBox4139271232111" w:shapeid="_x0000_i1115"/>
              </w:object>
            </w:r>
          </w:p>
        </w:tc>
      </w:tr>
      <w:tr w:rsidR="007B69F2" w:rsidRPr="007B69F2" w:rsidTr="006B0EA0">
        <w:trPr>
          <w:trHeight w:val="1080"/>
        </w:trPr>
        <w:tc>
          <w:tcPr>
            <w:tcW w:w="983" w:type="pct"/>
          </w:tcPr>
          <w:p w:rsidR="007B69F2" w:rsidRPr="007B69F2" w:rsidRDefault="007B69F2" w:rsidP="007B69F2">
            <w:pPr>
              <w:spacing w:after="0" w:line="240" w:lineRule="auto"/>
              <w:rPr>
                <w:rFonts w:ascii="Times New Roman" w:eastAsia="Times New Roman" w:hAnsi="Times New Roman" w:cs="Times New Roman"/>
                <w:sz w:val="24"/>
                <w:szCs w:val="24"/>
                <w:highlight w:val="green"/>
                <w:lang w:val="hr-HR" w:eastAsia="ru-RU"/>
              </w:rPr>
            </w:pPr>
          </w:p>
        </w:tc>
        <w:tc>
          <w:tcPr>
            <w:tcW w:w="947" w:type="pct"/>
          </w:tcPr>
          <w:p w:rsidR="007B69F2" w:rsidRPr="005559D9" w:rsidRDefault="005559D9" w:rsidP="007B69F2">
            <w:pPr>
              <w:autoSpaceDE w:val="0"/>
              <w:autoSpaceDN w:val="0"/>
              <w:adjustRightInd w:val="0"/>
              <w:spacing w:after="0" w:line="240" w:lineRule="auto"/>
              <w:rPr>
                <w:rFonts w:ascii="Times New Roman" w:eastAsia="Times New Roman" w:hAnsi="Times New Roman" w:cs="Times New Roman"/>
                <w:sz w:val="20"/>
                <w:szCs w:val="20"/>
                <w:lang w:val="ru-RU"/>
              </w:rPr>
            </w:pPr>
            <w:r w:rsidRPr="00D60478">
              <w:rPr>
                <w:rFonts w:ascii="Times New Roman" w:eastAsia="Times New Roman" w:hAnsi="Times New Roman" w:cs="Times New Roman"/>
                <w:sz w:val="20"/>
                <w:szCs w:val="20"/>
              </w:rPr>
              <w:t>6. Професійний розвиток працівників підрозділу внутрішнього аудиту</w:t>
            </w:r>
          </w:p>
        </w:tc>
        <w:tc>
          <w:tcPr>
            <w:tcW w:w="237" w:type="pct"/>
            <w:tcBorders>
              <w:left w:val="single" w:sz="4" w:space="0" w:color="auto"/>
              <w:right w:val="single" w:sz="4" w:space="0" w:color="auto"/>
            </w:tcBorders>
          </w:tcPr>
          <w:p w:rsidR="007B69F2" w:rsidRPr="007B69F2" w:rsidRDefault="006C7EAB" w:rsidP="007B69F2">
            <w:pPr>
              <w:spacing w:after="0" w:line="240" w:lineRule="auto"/>
              <w:jc w:val="center"/>
              <w:rPr>
                <w:rFonts w:ascii="Times New Roman" w:eastAsia="Times New Roman" w:hAnsi="Times New Roman" w:cs="Times New Roman"/>
                <w:sz w:val="24"/>
                <w:szCs w:val="24"/>
                <w:lang w:eastAsia="ru-RU"/>
              </w:rPr>
            </w:pPr>
            <w:r w:rsidRPr="007B69F2">
              <w:rPr>
                <w:rFonts w:ascii="Times New Roman" w:eastAsia="Times New Roman" w:hAnsi="Times New Roman" w:cs="Times New Roman"/>
                <w:sz w:val="24"/>
                <w:szCs w:val="24"/>
                <w:lang w:eastAsia="ru-RU"/>
              </w:rPr>
              <w:t>6.1.</w:t>
            </w:r>
          </w:p>
        </w:tc>
        <w:tc>
          <w:tcPr>
            <w:tcW w:w="2351" w:type="pct"/>
            <w:tcBorders>
              <w:left w:val="single" w:sz="4" w:space="0" w:color="auto"/>
              <w:right w:val="single" w:sz="4" w:space="0" w:color="auto"/>
            </w:tcBorders>
          </w:tcPr>
          <w:p w:rsidR="007B69F2" w:rsidRPr="00D60478" w:rsidRDefault="006C7EAB" w:rsidP="007B69F2">
            <w:pPr>
              <w:autoSpaceDE w:val="0"/>
              <w:autoSpaceDN w:val="0"/>
              <w:adjustRightInd w:val="0"/>
              <w:spacing w:after="0" w:line="240" w:lineRule="auto"/>
              <w:jc w:val="both"/>
              <w:rPr>
                <w:rFonts w:ascii="Times New Roman" w:eastAsia="Times New Roman" w:hAnsi="Times New Roman" w:cs="Times New Roman"/>
                <w:sz w:val="20"/>
                <w:szCs w:val="20"/>
              </w:rPr>
            </w:pPr>
            <w:r w:rsidRPr="00D60478">
              <w:rPr>
                <w:rFonts w:ascii="Times New Roman" w:eastAsia="Times New Roman" w:hAnsi="Times New Roman" w:cs="Times New Roman"/>
                <w:sz w:val="20"/>
                <w:szCs w:val="20"/>
              </w:rPr>
              <w:t>Проведення внутрішніх навчань, участь у навчальних заходах, семінарах, організованих іншими державними органами, вивчення вітчизняного та міжнародного досвіду з питань внутрішнього аудиту (законодавства, методичних посібників тощо)</w:t>
            </w:r>
          </w:p>
        </w:tc>
        <w:tc>
          <w:tcPr>
            <w:tcW w:w="193" w:type="pct"/>
            <w:tcBorders>
              <w:left w:val="single" w:sz="4" w:space="0" w:color="auto"/>
              <w:right w:val="single" w:sz="4" w:space="0" w:color="auto"/>
            </w:tcBorders>
          </w:tcPr>
          <w:p w:rsidR="007B69F2" w:rsidRPr="006C7EAB" w:rsidRDefault="006C7EAB" w:rsidP="007B69F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44" w:type="pct"/>
            <w:tcBorders>
              <w:left w:val="single" w:sz="4" w:space="0" w:color="auto"/>
              <w:right w:val="single" w:sz="4" w:space="0" w:color="auto"/>
            </w:tcBorders>
          </w:tcPr>
          <w:p w:rsidR="007B69F2" w:rsidRPr="006C7EAB" w:rsidRDefault="006C7EAB" w:rsidP="007B69F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c>
          <w:tcPr>
            <w:tcW w:w="144" w:type="pct"/>
            <w:tcBorders>
              <w:left w:val="single" w:sz="4" w:space="0" w:color="auto"/>
              <w:right w:val="single" w:sz="4" w:space="0" w:color="auto"/>
            </w:tcBorders>
          </w:tcPr>
          <w:p w:rsidR="007B69F2" w:rsidRPr="006C7EAB" w:rsidRDefault="006C7EAB" w:rsidP="007B69F2">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V</w:t>
            </w:r>
          </w:p>
        </w:tc>
      </w:tr>
    </w:tbl>
    <w:p w:rsidR="007B69F2" w:rsidRPr="006C7EAB" w:rsidRDefault="007B69F2" w:rsidP="007B69F2">
      <w:pPr>
        <w:spacing w:after="0" w:line="240" w:lineRule="auto"/>
        <w:jc w:val="both"/>
        <w:rPr>
          <w:rFonts w:ascii="Times New Roman" w:eastAsia="Times New Roman" w:hAnsi="Times New Roman" w:cs="Times New Roman"/>
          <w:bCs/>
          <w:i/>
          <w:sz w:val="28"/>
          <w:szCs w:val="28"/>
          <w:lang w:val="en-US"/>
        </w:rPr>
      </w:pPr>
    </w:p>
    <w:p w:rsidR="009E3B17" w:rsidRDefault="009E3B17" w:rsidP="007B69F2">
      <w:pPr>
        <w:spacing w:after="0"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Головний спеціаліст з питань</w:t>
      </w:r>
    </w:p>
    <w:p w:rsidR="007B69F2" w:rsidRPr="007B69F2" w:rsidRDefault="006B0EA0" w:rsidP="007B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8"/>
          <w:szCs w:val="28"/>
        </w:rPr>
        <w:t xml:space="preserve">внутрішнього аудиту    </w:t>
      </w:r>
      <w:r w:rsidR="009E3B17">
        <w:rPr>
          <w:rFonts w:ascii="Times New Roman" w:eastAsia="Times New Roman" w:hAnsi="Times New Roman" w:cs="Times New Roman"/>
          <w:bCs/>
          <w:i/>
          <w:sz w:val="28"/>
          <w:szCs w:val="28"/>
        </w:rPr>
        <w:t xml:space="preserve">                       </w:t>
      </w:r>
      <w:r>
        <w:rPr>
          <w:rFonts w:ascii="Times New Roman" w:eastAsia="Times New Roman" w:hAnsi="Times New Roman" w:cs="Times New Roman"/>
          <w:bCs/>
          <w:i/>
          <w:sz w:val="28"/>
          <w:szCs w:val="28"/>
        </w:rPr>
        <w:t xml:space="preserve"> </w:t>
      </w:r>
      <w:r w:rsidR="007B69F2" w:rsidRPr="007B69F2">
        <w:rPr>
          <w:rFonts w:ascii="Times New Roman" w:eastAsia="Times New Roman" w:hAnsi="Times New Roman" w:cs="Times New Roman"/>
          <w:bCs/>
          <w:i/>
          <w:sz w:val="28"/>
          <w:szCs w:val="28"/>
        </w:rPr>
        <w:t>_______________</w:t>
      </w:r>
      <w:r w:rsidR="007B69F2" w:rsidRPr="007B69F2">
        <w:rPr>
          <w:rFonts w:ascii="Times New Roman" w:eastAsia="Times New Roman" w:hAnsi="Times New Roman" w:cs="Times New Roman"/>
          <w:sz w:val="24"/>
          <w:szCs w:val="24"/>
          <w:lang w:val="hr-HR"/>
        </w:rPr>
        <w:t xml:space="preserve"> </w:t>
      </w:r>
      <w:r w:rsidR="007B69F2" w:rsidRPr="007B69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М.В. Ковальчук</w:t>
      </w:r>
      <w:r>
        <w:rPr>
          <w:rFonts w:ascii="Times New Roman" w:eastAsia="Times New Roman" w:hAnsi="Times New Roman" w:cs="Times New Roman"/>
          <w:sz w:val="24"/>
          <w:szCs w:val="24"/>
          <w:lang w:val="hr-HR"/>
        </w:rPr>
        <w:t xml:space="preserve">  </w:t>
      </w:r>
      <w:r w:rsidR="007B69F2" w:rsidRPr="007B69F2">
        <w:rPr>
          <w:rFonts w:ascii="Times New Roman" w:eastAsia="Times New Roman" w:hAnsi="Times New Roman" w:cs="Times New Roman"/>
          <w:sz w:val="24"/>
          <w:szCs w:val="24"/>
        </w:rPr>
        <w:t xml:space="preserve">   </w:t>
      </w:r>
      <w:r w:rsidR="007B69F2" w:rsidRPr="007B69F2">
        <w:rPr>
          <w:rFonts w:ascii="Times New Roman" w:eastAsia="Times New Roman" w:hAnsi="Times New Roman" w:cs="Times New Roman"/>
          <w:sz w:val="24"/>
          <w:szCs w:val="24"/>
          <w:lang w:val="hr-HR"/>
        </w:rPr>
        <w:t xml:space="preserve">  </w:t>
      </w:r>
      <w:r w:rsidR="007B69F2" w:rsidRPr="007B69F2">
        <w:rPr>
          <w:rFonts w:ascii="Times New Roman" w:eastAsia="Times New Roman" w:hAnsi="Times New Roman" w:cs="Times New Roman"/>
          <w:sz w:val="24"/>
          <w:szCs w:val="24"/>
        </w:rPr>
        <w:t xml:space="preserve">                                                                          </w:t>
      </w:r>
      <w:r w:rsidR="007B69F2" w:rsidRPr="007B69F2">
        <w:rPr>
          <w:rFonts w:ascii="Times New Roman" w:eastAsia="Times New Roman" w:hAnsi="Times New Roman" w:cs="Times New Roman"/>
          <w:bCs/>
          <w:i/>
          <w:sz w:val="28"/>
          <w:szCs w:val="28"/>
        </w:rPr>
        <w:t>__________</w:t>
      </w:r>
    </w:p>
    <w:p w:rsidR="007B69F2" w:rsidRPr="007B69F2" w:rsidRDefault="007B69F2" w:rsidP="007B69F2">
      <w:pPr>
        <w:spacing w:after="0" w:line="240" w:lineRule="auto"/>
        <w:jc w:val="both"/>
        <w:rPr>
          <w:rFonts w:ascii="Times New Roman" w:eastAsia="Times New Roman" w:hAnsi="Times New Roman" w:cs="Times New Roman"/>
          <w:i/>
          <w:lang w:val="hr-HR"/>
        </w:rPr>
      </w:pPr>
      <w:r w:rsidRPr="007B69F2">
        <w:rPr>
          <w:rFonts w:ascii="Times New Roman" w:eastAsia="Times New Roman" w:hAnsi="Times New Roman" w:cs="Times New Roman"/>
          <w:i/>
        </w:rPr>
        <w:t>(п</w:t>
      </w:r>
      <w:r w:rsidRPr="007B69F2">
        <w:rPr>
          <w:rFonts w:ascii="Times New Roman" w:eastAsia="Times New Roman" w:hAnsi="Times New Roman" w:cs="Times New Roman"/>
          <w:i/>
          <w:lang w:val="hr-HR"/>
        </w:rPr>
        <w:t xml:space="preserve">осада керівника підрозділу </w:t>
      </w:r>
      <w:r w:rsidRPr="007B69F2">
        <w:rPr>
          <w:rFonts w:ascii="Times New Roman" w:eastAsia="Times New Roman" w:hAnsi="Times New Roman" w:cs="Times New Roman"/>
          <w:i/>
        </w:rPr>
        <w:t xml:space="preserve">                                                                                 </w:t>
      </w:r>
      <w:r w:rsidRPr="007B69F2">
        <w:rPr>
          <w:rFonts w:ascii="Times New Roman" w:eastAsia="Times New Roman" w:hAnsi="Times New Roman" w:cs="Times New Roman"/>
          <w:i/>
          <w:lang w:val="hr-HR"/>
        </w:rPr>
        <w:t xml:space="preserve">(підпис)           </w:t>
      </w:r>
      <w:r w:rsidRPr="007B69F2">
        <w:rPr>
          <w:rFonts w:ascii="Times New Roman" w:eastAsia="Times New Roman" w:hAnsi="Times New Roman" w:cs="Times New Roman"/>
          <w:i/>
        </w:rPr>
        <w:t xml:space="preserve">                                                                       </w:t>
      </w:r>
      <w:r w:rsidRPr="007B69F2">
        <w:rPr>
          <w:rFonts w:ascii="Times New Roman" w:eastAsia="Times New Roman" w:hAnsi="Times New Roman" w:cs="Times New Roman"/>
          <w:i/>
          <w:lang w:val="hr-HR"/>
        </w:rPr>
        <w:t xml:space="preserve">        </w:t>
      </w:r>
      <w:r w:rsidRPr="007B69F2">
        <w:rPr>
          <w:rFonts w:ascii="Times New Roman" w:eastAsia="Times New Roman" w:hAnsi="Times New Roman" w:cs="Times New Roman"/>
          <w:i/>
        </w:rPr>
        <w:t xml:space="preserve"> </w:t>
      </w:r>
      <w:r w:rsidRPr="007B69F2">
        <w:rPr>
          <w:rFonts w:ascii="Times New Roman" w:eastAsia="Times New Roman" w:hAnsi="Times New Roman" w:cs="Times New Roman"/>
          <w:i/>
          <w:lang w:val="hr-HR"/>
        </w:rPr>
        <w:t xml:space="preserve">  (П.І.П.)</w:t>
      </w:r>
    </w:p>
    <w:p w:rsidR="007B69F2" w:rsidRPr="007B69F2" w:rsidRDefault="007B69F2" w:rsidP="007B69F2">
      <w:pPr>
        <w:spacing w:after="0" w:line="240" w:lineRule="auto"/>
        <w:jc w:val="both"/>
        <w:rPr>
          <w:rFonts w:ascii="Times New Roman" w:eastAsia="Times New Roman" w:hAnsi="Times New Roman" w:cs="Times New Roman"/>
          <w:i/>
        </w:rPr>
      </w:pPr>
      <w:r w:rsidRPr="007B69F2">
        <w:rPr>
          <w:rFonts w:ascii="Times New Roman" w:eastAsia="Times New Roman" w:hAnsi="Times New Roman" w:cs="Times New Roman"/>
          <w:i/>
          <w:lang w:val="hr-HR"/>
        </w:rPr>
        <w:t>внутрішнього аудиту</w:t>
      </w:r>
      <w:r w:rsidRPr="007B69F2">
        <w:rPr>
          <w:rFonts w:ascii="Times New Roman" w:eastAsia="Times New Roman" w:hAnsi="Times New Roman" w:cs="Times New Roman"/>
          <w:i/>
        </w:rPr>
        <w:t>)</w:t>
      </w:r>
    </w:p>
    <w:p w:rsidR="007B69F2" w:rsidRPr="007B69F2" w:rsidRDefault="007B69F2" w:rsidP="007B69F2">
      <w:pPr>
        <w:spacing w:after="0" w:line="240" w:lineRule="auto"/>
        <w:jc w:val="both"/>
        <w:rPr>
          <w:rFonts w:ascii="Times New Roman" w:eastAsia="Times New Roman" w:hAnsi="Times New Roman" w:cs="Times New Roman"/>
          <w:sz w:val="24"/>
          <w:szCs w:val="24"/>
        </w:rPr>
      </w:pPr>
      <w:r w:rsidRPr="007B69F2">
        <w:rPr>
          <w:rFonts w:ascii="Times New Roman" w:eastAsia="Times New Roman" w:hAnsi="Times New Roman" w:cs="Times New Roman"/>
          <w:bCs/>
          <w:i/>
          <w:sz w:val="28"/>
          <w:szCs w:val="28"/>
        </w:rPr>
        <w:t>______________</w:t>
      </w:r>
    </w:p>
    <w:p w:rsidR="007B69F2" w:rsidRPr="007B69F2" w:rsidRDefault="007B69F2" w:rsidP="007B69F2">
      <w:pPr>
        <w:spacing w:after="0" w:line="240" w:lineRule="auto"/>
        <w:jc w:val="both"/>
        <w:rPr>
          <w:rFonts w:ascii="Times New Roman" w:eastAsia="Times New Roman" w:hAnsi="Times New Roman" w:cs="Times New Roman"/>
          <w:i/>
        </w:rPr>
      </w:pPr>
      <w:r w:rsidRPr="007B69F2">
        <w:rPr>
          <w:rFonts w:ascii="Times New Roman" w:eastAsia="Times New Roman" w:hAnsi="Times New Roman" w:cs="Times New Roman"/>
          <w:i/>
          <w:lang w:val="hr-HR"/>
        </w:rPr>
        <w:t>(дата</w:t>
      </w:r>
      <w:r w:rsidRPr="007B69F2">
        <w:rPr>
          <w:rFonts w:ascii="Times New Roman" w:eastAsia="Times New Roman" w:hAnsi="Times New Roman" w:cs="Times New Roman"/>
          <w:i/>
        </w:rPr>
        <w:t xml:space="preserve"> складання </w:t>
      </w:r>
    </w:p>
    <w:p w:rsidR="007B69F2" w:rsidRDefault="007B69F2" w:rsidP="007B69F2">
      <w:pPr>
        <w:spacing w:after="0" w:line="240" w:lineRule="auto"/>
        <w:jc w:val="both"/>
        <w:rPr>
          <w:rFonts w:ascii="Times New Roman" w:eastAsia="Times New Roman" w:hAnsi="Times New Roman" w:cs="Times New Roman"/>
          <w:i/>
          <w:lang w:val="hr-HR"/>
        </w:rPr>
      </w:pPr>
      <w:r w:rsidRPr="007B69F2">
        <w:rPr>
          <w:rFonts w:ascii="Times New Roman" w:eastAsia="Times New Roman" w:hAnsi="Times New Roman" w:cs="Times New Roman"/>
          <w:i/>
        </w:rPr>
        <w:t>Стратегічного плану</w:t>
      </w:r>
      <w:r w:rsidRPr="007B69F2">
        <w:rPr>
          <w:rFonts w:ascii="Times New Roman" w:eastAsia="Times New Roman" w:hAnsi="Times New Roman" w:cs="Times New Roman"/>
          <w:i/>
          <w:lang w:val="hr-HR"/>
        </w:rPr>
        <w:t>)</w:t>
      </w:r>
      <w:bookmarkEnd w:id="0"/>
      <w:bookmarkEnd w:id="1"/>
      <w:bookmarkEnd w:id="2"/>
      <w:bookmarkEnd w:id="3"/>
      <w:bookmarkEnd w:id="4"/>
    </w:p>
    <w:sectPr w:rsidR="007B69F2" w:rsidSect="006C7EAB">
      <w:headerReference w:type="even" r:id="rId35"/>
      <w:headerReference w:type="default" r:id="rId36"/>
      <w:pgSz w:w="16839" w:h="11907" w:orient="landscape" w:code="9"/>
      <w:pgMar w:top="426" w:right="1134" w:bottom="567" w:left="1134" w:header="851" w:footer="19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E7" w:rsidRDefault="000918E7">
      <w:pPr>
        <w:spacing w:after="0" w:line="240" w:lineRule="auto"/>
      </w:pPr>
      <w:r>
        <w:separator/>
      </w:r>
    </w:p>
  </w:endnote>
  <w:endnote w:type="continuationSeparator" w:id="0">
    <w:p w:rsidR="000918E7" w:rsidRDefault="0009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E7" w:rsidRDefault="000918E7">
      <w:pPr>
        <w:spacing w:after="0" w:line="240" w:lineRule="auto"/>
      </w:pPr>
      <w:r>
        <w:separator/>
      </w:r>
    </w:p>
  </w:footnote>
  <w:footnote w:type="continuationSeparator" w:id="0">
    <w:p w:rsidR="000918E7" w:rsidRDefault="0009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E7" w:rsidRPr="00E93B42" w:rsidRDefault="000918E7" w:rsidP="00456256">
    <w:pPr>
      <w:pStyle w:val="ae"/>
    </w:pPr>
    <w:r>
      <w:rPr>
        <w:b/>
      </w:rPr>
      <w:tab/>
    </w:r>
    <w:r>
      <w:rPr>
        <w:b/>
      </w:rPr>
      <w:tab/>
    </w:r>
    <w:r w:rsidRPr="00087D3F">
      <w:rPr>
        <w:b/>
      </w:rPr>
      <w:t>PRILOG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E7" w:rsidRDefault="000918E7" w:rsidP="00456256">
    <w:pPr>
      <w:pStyle w:val="ae"/>
      <w:jc w:val="center"/>
      <w:rPr>
        <w:rFonts w:ascii="Times New Roman" w:hAnsi="Times New Roman"/>
        <w:sz w:val="20"/>
        <w:szCs w:val="20"/>
      </w:rPr>
    </w:pPr>
  </w:p>
  <w:p w:rsidR="000918E7" w:rsidRPr="00136BBE" w:rsidRDefault="000918E7" w:rsidP="00456256">
    <w:pPr>
      <w:pStyle w:val="ae"/>
      <w:jc w:val="center"/>
      <w:rPr>
        <w:rFonts w:ascii="Times New Roman" w:hAnsi="Times New Roman"/>
        <w:sz w:val="20"/>
        <w:szCs w:val="20"/>
      </w:rPr>
    </w:pPr>
    <w:r w:rsidRPr="00136BBE">
      <w:rPr>
        <w:rFonts w:ascii="Times New Roman" w:hAnsi="Times New Roman"/>
        <w:sz w:val="20"/>
        <w:szCs w:val="20"/>
      </w:rPr>
      <w:fldChar w:fldCharType="begin"/>
    </w:r>
    <w:r w:rsidRPr="00136BBE">
      <w:rPr>
        <w:rFonts w:ascii="Times New Roman" w:hAnsi="Times New Roman"/>
        <w:sz w:val="20"/>
        <w:szCs w:val="20"/>
      </w:rPr>
      <w:instrText xml:space="preserve"> PAGE   \* MERGEFORMAT </w:instrText>
    </w:r>
    <w:r w:rsidRPr="00136BBE">
      <w:rPr>
        <w:rFonts w:ascii="Times New Roman" w:hAnsi="Times New Roman"/>
        <w:sz w:val="20"/>
        <w:szCs w:val="20"/>
      </w:rPr>
      <w:fldChar w:fldCharType="separate"/>
    </w:r>
    <w:r w:rsidR="00585A66">
      <w:rPr>
        <w:rFonts w:ascii="Times New Roman" w:hAnsi="Times New Roman"/>
        <w:noProof/>
        <w:sz w:val="20"/>
        <w:szCs w:val="20"/>
      </w:rPr>
      <w:t>2</w:t>
    </w:r>
    <w:r w:rsidRPr="00136BBE">
      <w:rPr>
        <w:rFonts w:ascii="Times New Roman" w:hAnsi="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51"/>
    <w:multiLevelType w:val="hybridMultilevel"/>
    <w:tmpl w:val="3B0A5AB6"/>
    <w:lvl w:ilvl="0" w:tplc="08145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27A92"/>
    <w:multiLevelType w:val="hybridMultilevel"/>
    <w:tmpl w:val="6F3AA7B8"/>
    <w:lvl w:ilvl="0" w:tplc="E6C847A8">
      <w:numFmt w:val="bullet"/>
      <w:lvlText w:val="–"/>
      <w:lvlJc w:val="left"/>
      <w:pPr>
        <w:ind w:left="1069" w:hanging="36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2">
    <w:nsid w:val="0560633D"/>
    <w:multiLevelType w:val="hybridMultilevel"/>
    <w:tmpl w:val="D1D80096"/>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9664219"/>
    <w:multiLevelType w:val="hybridMultilevel"/>
    <w:tmpl w:val="35463FCE"/>
    <w:lvl w:ilvl="0" w:tplc="FEFC9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A2B28"/>
    <w:multiLevelType w:val="hybridMultilevel"/>
    <w:tmpl w:val="95BCC57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1936F0A"/>
    <w:multiLevelType w:val="hybridMultilevel"/>
    <w:tmpl w:val="349820B8"/>
    <w:lvl w:ilvl="0" w:tplc="C2D281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34C0425"/>
    <w:multiLevelType w:val="hybridMultilevel"/>
    <w:tmpl w:val="CE4CD858"/>
    <w:lvl w:ilvl="0" w:tplc="5A5E3F60">
      <w:start w:val="1"/>
      <w:numFmt w:val="upperRoman"/>
      <w:lvlText w:val="%1."/>
      <w:lvlJc w:val="left"/>
      <w:pPr>
        <w:ind w:left="1125" w:hanging="720"/>
      </w:pPr>
      <w:rPr>
        <w:rFonts w:hint="default"/>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7">
    <w:nsid w:val="1C331142"/>
    <w:multiLevelType w:val="hybridMultilevel"/>
    <w:tmpl w:val="8BDA8FFE"/>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8">
    <w:nsid w:val="1D9F15FC"/>
    <w:multiLevelType w:val="hybridMultilevel"/>
    <w:tmpl w:val="CB7E4EFA"/>
    <w:lvl w:ilvl="0" w:tplc="5E70460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1E3F1A40"/>
    <w:multiLevelType w:val="hybridMultilevel"/>
    <w:tmpl w:val="91501FE0"/>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E416B7D"/>
    <w:multiLevelType w:val="hybridMultilevel"/>
    <w:tmpl w:val="EACC2F16"/>
    <w:lvl w:ilvl="0" w:tplc="B762C8FE">
      <w:start w:val="2"/>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26260"/>
    <w:multiLevelType w:val="hybridMultilevel"/>
    <w:tmpl w:val="8028FCE8"/>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07D0AA3"/>
    <w:multiLevelType w:val="hybridMultilevel"/>
    <w:tmpl w:val="90EAE0CE"/>
    <w:lvl w:ilvl="0" w:tplc="F2C863D0">
      <w:numFmt w:val="bullet"/>
      <w:lvlText w:val="–"/>
      <w:lvlJc w:val="left"/>
      <w:pPr>
        <w:ind w:left="1069" w:hanging="36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3">
    <w:nsid w:val="27924BB3"/>
    <w:multiLevelType w:val="hybridMultilevel"/>
    <w:tmpl w:val="3C8E813E"/>
    <w:lvl w:ilvl="0" w:tplc="7D42F2D0">
      <w:start w:val="1"/>
      <w:numFmt w:val="decimal"/>
      <w:lvlText w:val="(%1)"/>
      <w:lvlJc w:val="left"/>
      <w:pPr>
        <w:ind w:left="1080" w:hanging="360"/>
      </w:pPr>
      <w:rPr>
        <w:rFonts w:ascii="Arial Narrow" w:eastAsia="Calibri" w:hAnsi="Arial Narrow" w:cs="Arial Narro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D42F2D0">
      <w:start w:val="1"/>
      <w:numFmt w:val="decimal"/>
      <w:lvlText w:val="(%4)"/>
      <w:lvlJc w:val="left"/>
      <w:pPr>
        <w:ind w:left="3240" w:hanging="360"/>
      </w:pPr>
      <w:rPr>
        <w:rFonts w:ascii="Arial Narrow" w:eastAsia="Calibri" w:hAnsi="Arial Narrow" w:cs="Arial Narrow"/>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8D0A27C6">
      <w:start w:val="1"/>
      <w:numFmt w:val="decimal"/>
      <w:lvlText w:val="%7."/>
      <w:lvlJc w:val="left"/>
      <w:pPr>
        <w:ind w:left="786" w:hanging="360"/>
      </w:pPr>
      <w:rPr>
        <w:sz w:val="24"/>
        <w:szCs w:val="24"/>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A8B4BBB"/>
    <w:multiLevelType w:val="hybridMultilevel"/>
    <w:tmpl w:val="05A4A9F0"/>
    <w:lvl w:ilvl="0" w:tplc="F280E1E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651EA"/>
    <w:multiLevelType w:val="hybridMultilevel"/>
    <w:tmpl w:val="99F010E4"/>
    <w:lvl w:ilvl="0" w:tplc="AC7C9C82">
      <w:start w:val="11"/>
      <w:numFmt w:val="bullet"/>
      <w:lvlText w:val="–"/>
      <w:lvlJc w:val="left"/>
      <w:pPr>
        <w:ind w:left="1069" w:hanging="360"/>
      </w:pPr>
      <w:rPr>
        <w:rFonts w:ascii="Arial Narrow" w:eastAsia="Calibri" w:hAnsi="Arial Narrow"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6">
    <w:nsid w:val="2DF41F67"/>
    <w:multiLevelType w:val="hybridMultilevel"/>
    <w:tmpl w:val="B7C0DF14"/>
    <w:lvl w:ilvl="0" w:tplc="A06E35CC">
      <w:start w:val="2"/>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E40A8E"/>
    <w:multiLevelType w:val="hybridMultilevel"/>
    <w:tmpl w:val="E9ECC2B0"/>
    <w:lvl w:ilvl="0" w:tplc="DED89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85042"/>
    <w:multiLevelType w:val="hybridMultilevel"/>
    <w:tmpl w:val="C8C00A10"/>
    <w:lvl w:ilvl="0" w:tplc="C60A0A48">
      <w:numFmt w:val="bullet"/>
      <w:lvlText w:val="–"/>
      <w:lvlJc w:val="left"/>
      <w:pPr>
        <w:ind w:left="2149" w:hanging="1440"/>
      </w:pPr>
      <w:rPr>
        <w:rFonts w:ascii="Calibri" w:eastAsia="Calibri" w:hAnsi="Calibri" w:cs="Arial Narrow"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19">
    <w:nsid w:val="38D27C9F"/>
    <w:multiLevelType w:val="hybridMultilevel"/>
    <w:tmpl w:val="3FC84E5E"/>
    <w:lvl w:ilvl="0" w:tplc="BBA64B4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36D07"/>
    <w:multiLevelType w:val="hybridMultilevel"/>
    <w:tmpl w:val="BCF8FB2A"/>
    <w:lvl w:ilvl="0" w:tplc="041A0005">
      <w:start w:val="1"/>
      <w:numFmt w:val="bullet"/>
      <w:lvlText w:val=""/>
      <w:lvlJc w:val="left"/>
      <w:pPr>
        <w:tabs>
          <w:tab w:val="num" w:pos="1068"/>
        </w:tabs>
        <w:ind w:left="1068"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4650358D"/>
    <w:multiLevelType w:val="hybridMultilevel"/>
    <w:tmpl w:val="F54876B6"/>
    <w:lvl w:ilvl="0" w:tplc="F4E208E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4A46169E"/>
    <w:multiLevelType w:val="hybridMultilevel"/>
    <w:tmpl w:val="286053BA"/>
    <w:lvl w:ilvl="0" w:tplc="9D50AC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C081327"/>
    <w:multiLevelType w:val="hybridMultilevel"/>
    <w:tmpl w:val="D60E6DD8"/>
    <w:lvl w:ilvl="0" w:tplc="E6C847A8">
      <w:numFmt w:val="bullet"/>
      <w:lvlText w:val="–"/>
      <w:lvlJc w:val="left"/>
      <w:pPr>
        <w:ind w:left="1429" w:hanging="360"/>
      </w:pPr>
      <w:rPr>
        <w:rFonts w:ascii="Calibri" w:eastAsia="Calibri" w:hAnsi="Calibri" w:cs="Arial Narrow"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4">
    <w:nsid w:val="4DA616AB"/>
    <w:multiLevelType w:val="hybridMultilevel"/>
    <w:tmpl w:val="C7A0FA48"/>
    <w:lvl w:ilvl="0" w:tplc="0CEAD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22413C"/>
    <w:multiLevelType w:val="hybridMultilevel"/>
    <w:tmpl w:val="A17EE1B4"/>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1836628"/>
    <w:multiLevelType w:val="hybridMultilevel"/>
    <w:tmpl w:val="8E16446E"/>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555853B6"/>
    <w:multiLevelType w:val="hybridMultilevel"/>
    <w:tmpl w:val="7E1C7F34"/>
    <w:lvl w:ilvl="0" w:tplc="E6C847A8">
      <w:numFmt w:val="bullet"/>
      <w:lvlText w:val="–"/>
      <w:lvlJc w:val="left"/>
      <w:pPr>
        <w:ind w:left="1494" w:hanging="360"/>
      </w:pPr>
      <w:rPr>
        <w:rFonts w:ascii="Calibri" w:eastAsia="Calibri" w:hAnsi="Calibri" w:cs="Arial Narrow" w:hint="default"/>
      </w:rPr>
    </w:lvl>
    <w:lvl w:ilvl="1" w:tplc="141A0003" w:tentative="1">
      <w:start w:val="1"/>
      <w:numFmt w:val="bullet"/>
      <w:lvlText w:val="o"/>
      <w:lvlJc w:val="left"/>
      <w:pPr>
        <w:ind w:left="2214" w:hanging="360"/>
      </w:pPr>
      <w:rPr>
        <w:rFonts w:ascii="Courier New" w:hAnsi="Courier New" w:cs="Courier New" w:hint="default"/>
      </w:rPr>
    </w:lvl>
    <w:lvl w:ilvl="2" w:tplc="141A0005" w:tentative="1">
      <w:start w:val="1"/>
      <w:numFmt w:val="bullet"/>
      <w:lvlText w:val=""/>
      <w:lvlJc w:val="left"/>
      <w:pPr>
        <w:ind w:left="2934" w:hanging="360"/>
      </w:pPr>
      <w:rPr>
        <w:rFonts w:ascii="Wingdings" w:hAnsi="Wingdings" w:hint="default"/>
      </w:rPr>
    </w:lvl>
    <w:lvl w:ilvl="3" w:tplc="141A0001" w:tentative="1">
      <w:start w:val="1"/>
      <w:numFmt w:val="bullet"/>
      <w:lvlText w:val=""/>
      <w:lvlJc w:val="left"/>
      <w:pPr>
        <w:ind w:left="3654" w:hanging="360"/>
      </w:pPr>
      <w:rPr>
        <w:rFonts w:ascii="Symbol" w:hAnsi="Symbol" w:hint="default"/>
      </w:rPr>
    </w:lvl>
    <w:lvl w:ilvl="4" w:tplc="141A0003" w:tentative="1">
      <w:start w:val="1"/>
      <w:numFmt w:val="bullet"/>
      <w:lvlText w:val="o"/>
      <w:lvlJc w:val="left"/>
      <w:pPr>
        <w:ind w:left="4374" w:hanging="360"/>
      </w:pPr>
      <w:rPr>
        <w:rFonts w:ascii="Courier New" w:hAnsi="Courier New" w:cs="Courier New" w:hint="default"/>
      </w:rPr>
    </w:lvl>
    <w:lvl w:ilvl="5" w:tplc="141A0005" w:tentative="1">
      <w:start w:val="1"/>
      <w:numFmt w:val="bullet"/>
      <w:lvlText w:val=""/>
      <w:lvlJc w:val="left"/>
      <w:pPr>
        <w:ind w:left="5094" w:hanging="360"/>
      </w:pPr>
      <w:rPr>
        <w:rFonts w:ascii="Wingdings" w:hAnsi="Wingdings" w:hint="default"/>
      </w:rPr>
    </w:lvl>
    <w:lvl w:ilvl="6" w:tplc="141A0001" w:tentative="1">
      <w:start w:val="1"/>
      <w:numFmt w:val="bullet"/>
      <w:lvlText w:val=""/>
      <w:lvlJc w:val="left"/>
      <w:pPr>
        <w:ind w:left="5814" w:hanging="360"/>
      </w:pPr>
      <w:rPr>
        <w:rFonts w:ascii="Symbol" w:hAnsi="Symbol" w:hint="default"/>
      </w:rPr>
    </w:lvl>
    <w:lvl w:ilvl="7" w:tplc="141A0003" w:tentative="1">
      <w:start w:val="1"/>
      <w:numFmt w:val="bullet"/>
      <w:lvlText w:val="o"/>
      <w:lvlJc w:val="left"/>
      <w:pPr>
        <w:ind w:left="6534" w:hanging="360"/>
      </w:pPr>
      <w:rPr>
        <w:rFonts w:ascii="Courier New" w:hAnsi="Courier New" w:cs="Courier New" w:hint="default"/>
      </w:rPr>
    </w:lvl>
    <w:lvl w:ilvl="8" w:tplc="141A0005" w:tentative="1">
      <w:start w:val="1"/>
      <w:numFmt w:val="bullet"/>
      <w:lvlText w:val=""/>
      <w:lvlJc w:val="left"/>
      <w:pPr>
        <w:ind w:left="7254" w:hanging="360"/>
      </w:pPr>
      <w:rPr>
        <w:rFonts w:ascii="Wingdings" w:hAnsi="Wingdings" w:hint="default"/>
      </w:rPr>
    </w:lvl>
  </w:abstractNum>
  <w:abstractNum w:abstractNumId="28">
    <w:nsid w:val="55C95601"/>
    <w:multiLevelType w:val="hybridMultilevel"/>
    <w:tmpl w:val="7218A668"/>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5FBE569F"/>
    <w:multiLevelType w:val="hybridMultilevel"/>
    <w:tmpl w:val="2132EAE0"/>
    <w:lvl w:ilvl="0" w:tplc="B22A8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6B64C0"/>
    <w:multiLevelType w:val="multilevel"/>
    <w:tmpl w:val="B0B003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99C4D4F"/>
    <w:multiLevelType w:val="hybridMultilevel"/>
    <w:tmpl w:val="A66A9D5E"/>
    <w:lvl w:ilvl="0" w:tplc="E6B8CF70">
      <w:start w:val="1"/>
      <w:numFmt w:val="bullet"/>
      <w:lvlText w:val="-"/>
      <w:lvlJc w:val="left"/>
      <w:pPr>
        <w:ind w:left="1996" w:hanging="360"/>
      </w:pPr>
      <w:rPr>
        <w:rFonts w:ascii="Arial" w:eastAsia="Calibri"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2">
    <w:nsid w:val="6B1C4D22"/>
    <w:multiLevelType w:val="multilevel"/>
    <w:tmpl w:val="C6B8FA7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3AD7548"/>
    <w:multiLevelType w:val="hybridMultilevel"/>
    <w:tmpl w:val="1610B2F2"/>
    <w:lvl w:ilvl="0" w:tplc="E6C847A8">
      <w:numFmt w:val="bullet"/>
      <w:lvlText w:val="–"/>
      <w:lvlJc w:val="left"/>
      <w:pPr>
        <w:ind w:left="1429" w:hanging="360"/>
      </w:pPr>
      <w:rPr>
        <w:rFonts w:ascii="Calibri" w:eastAsia="Calibri" w:hAnsi="Calibri" w:cs="Arial Narrow"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34">
    <w:nsid w:val="76672501"/>
    <w:multiLevelType w:val="hybridMultilevel"/>
    <w:tmpl w:val="1D024370"/>
    <w:lvl w:ilvl="0" w:tplc="041A0005">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7907625A"/>
    <w:multiLevelType w:val="hybridMultilevel"/>
    <w:tmpl w:val="A6DE33FC"/>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7C314A31"/>
    <w:multiLevelType w:val="hybridMultilevel"/>
    <w:tmpl w:val="F7A288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CAC3672"/>
    <w:multiLevelType w:val="hybridMultilevel"/>
    <w:tmpl w:val="23BEAF26"/>
    <w:lvl w:ilvl="0" w:tplc="C9C058D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nsid w:val="7E6D6DA5"/>
    <w:multiLevelType w:val="hybridMultilevel"/>
    <w:tmpl w:val="8D36F702"/>
    <w:lvl w:ilvl="0" w:tplc="14DA547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9">
    <w:nsid w:val="7EAA1335"/>
    <w:multiLevelType w:val="hybridMultilevel"/>
    <w:tmpl w:val="25D2342A"/>
    <w:lvl w:ilvl="0" w:tplc="E6C847A8">
      <w:numFmt w:val="bullet"/>
      <w:lvlText w:val="–"/>
      <w:lvlJc w:val="left"/>
      <w:pPr>
        <w:ind w:left="720" w:hanging="360"/>
      </w:pPr>
      <w:rPr>
        <w:rFonts w:ascii="Calibri" w:eastAsia="Calibri" w:hAnsi="Calibri" w:cs="Arial Narro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31"/>
  </w:num>
  <w:num w:numId="4">
    <w:abstractNumId w:val="29"/>
  </w:num>
  <w:num w:numId="5">
    <w:abstractNumId w:val="22"/>
  </w:num>
  <w:num w:numId="6">
    <w:abstractNumId w:val="8"/>
  </w:num>
  <w:num w:numId="7">
    <w:abstractNumId w:val="0"/>
  </w:num>
  <w:num w:numId="8">
    <w:abstractNumId w:val="16"/>
  </w:num>
  <w:num w:numId="9">
    <w:abstractNumId w:val="17"/>
  </w:num>
  <w:num w:numId="10">
    <w:abstractNumId w:val="19"/>
  </w:num>
  <w:num w:numId="11">
    <w:abstractNumId w:val="14"/>
  </w:num>
  <w:num w:numId="12">
    <w:abstractNumId w:val="10"/>
  </w:num>
  <w:num w:numId="13">
    <w:abstractNumId w:val="24"/>
  </w:num>
  <w:num w:numId="14">
    <w:abstractNumId w:val="13"/>
  </w:num>
  <w:num w:numId="15">
    <w:abstractNumId w:val="15"/>
  </w:num>
  <w:num w:numId="16">
    <w:abstractNumId w:val="1"/>
  </w:num>
  <w:num w:numId="17">
    <w:abstractNumId w:val="9"/>
  </w:num>
  <w:num w:numId="18">
    <w:abstractNumId w:val="12"/>
  </w:num>
  <w:num w:numId="19">
    <w:abstractNumId w:val="33"/>
  </w:num>
  <w:num w:numId="20">
    <w:abstractNumId w:val="27"/>
  </w:num>
  <w:num w:numId="21">
    <w:abstractNumId w:val="2"/>
  </w:num>
  <w:num w:numId="22">
    <w:abstractNumId w:val="26"/>
  </w:num>
  <w:num w:numId="23">
    <w:abstractNumId w:val="4"/>
  </w:num>
  <w:num w:numId="24">
    <w:abstractNumId w:val="18"/>
  </w:num>
  <w:num w:numId="25">
    <w:abstractNumId w:val="25"/>
  </w:num>
  <w:num w:numId="26">
    <w:abstractNumId w:val="23"/>
  </w:num>
  <w:num w:numId="27">
    <w:abstractNumId w:val="39"/>
  </w:num>
  <w:num w:numId="28">
    <w:abstractNumId w:val="28"/>
  </w:num>
  <w:num w:numId="29">
    <w:abstractNumId w:val="11"/>
  </w:num>
  <w:num w:numId="30">
    <w:abstractNumId w:val="34"/>
  </w:num>
  <w:num w:numId="31">
    <w:abstractNumId w:val="20"/>
  </w:num>
  <w:num w:numId="32">
    <w:abstractNumId w:val="37"/>
  </w:num>
  <w:num w:numId="33">
    <w:abstractNumId w:val="32"/>
  </w:num>
  <w:num w:numId="34">
    <w:abstractNumId w:val="21"/>
  </w:num>
  <w:num w:numId="35">
    <w:abstractNumId w:val="30"/>
  </w:num>
  <w:num w:numId="36">
    <w:abstractNumId w:val="6"/>
  </w:num>
  <w:num w:numId="37">
    <w:abstractNumId w:val="35"/>
  </w:num>
  <w:num w:numId="38">
    <w:abstractNumId w:val="7"/>
  </w:num>
  <w:num w:numId="39">
    <w:abstractNumId w:val="3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56"/>
    <w:rsid w:val="00031F22"/>
    <w:rsid w:val="00054633"/>
    <w:rsid w:val="000918E7"/>
    <w:rsid w:val="00097E3F"/>
    <w:rsid w:val="000D364D"/>
    <w:rsid w:val="00114C5C"/>
    <w:rsid w:val="001268C7"/>
    <w:rsid w:val="001C2A49"/>
    <w:rsid w:val="002A5E36"/>
    <w:rsid w:val="002F57DC"/>
    <w:rsid w:val="00347515"/>
    <w:rsid w:val="00386895"/>
    <w:rsid w:val="00387B32"/>
    <w:rsid w:val="003E3A98"/>
    <w:rsid w:val="00456256"/>
    <w:rsid w:val="00485BF6"/>
    <w:rsid w:val="004D1B8E"/>
    <w:rsid w:val="004E1FF1"/>
    <w:rsid w:val="004F0346"/>
    <w:rsid w:val="005222AC"/>
    <w:rsid w:val="00543674"/>
    <w:rsid w:val="005559D9"/>
    <w:rsid w:val="00557A67"/>
    <w:rsid w:val="00585A66"/>
    <w:rsid w:val="005A1E73"/>
    <w:rsid w:val="006043C3"/>
    <w:rsid w:val="00632C87"/>
    <w:rsid w:val="006A1273"/>
    <w:rsid w:val="006B0EA0"/>
    <w:rsid w:val="006C7EAB"/>
    <w:rsid w:val="006F25BE"/>
    <w:rsid w:val="007606A3"/>
    <w:rsid w:val="007B69F2"/>
    <w:rsid w:val="007D127D"/>
    <w:rsid w:val="007D36FC"/>
    <w:rsid w:val="008A2256"/>
    <w:rsid w:val="008B5BCC"/>
    <w:rsid w:val="008D133D"/>
    <w:rsid w:val="008D4868"/>
    <w:rsid w:val="008E1E60"/>
    <w:rsid w:val="00922F59"/>
    <w:rsid w:val="009C3144"/>
    <w:rsid w:val="009D710A"/>
    <w:rsid w:val="009E3B17"/>
    <w:rsid w:val="009F4266"/>
    <w:rsid w:val="00A72CD3"/>
    <w:rsid w:val="00AA50AF"/>
    <w:rsid w:val="00AF4524"/>
    <w:rsid w:val="00B35718"/>
    <w:rsid w:val="00B40EDB"/>
    <w:rsid w:val="00B44C16"/>
    <w:rsid w:val="00B779A0"/>
    <w:rsid w:val="00B975D4"/>
    <w:rsid w:val="00BA4E37"/>
    <w:rsid w:val="00C72795"/>
    <w:rsid w:val="00C91454"/>
    <w:rsid w:val="00CA4225"/>
    <w:rsid w:val="00CC0BD8"/>
    <w:rsid w:val="00CE7164"/>
    <w:rsid w:val="00CE723A"/>
    <w:rsid w:val="00D33CCC"/>
    <w:rsid w:val="00D54989"/>
    <w:rsid w:val="00D54F99"/>
    <w:rsid w:val="00D60478"/>
    <w:rsid w:val="00D905C6"/>
    <w:rsid w:val="00E17E16"/>
    <w:rsid w:val="00E23A94"/>
    <w:rsid w:val="00E43076"/>
    <w:rsid w:val="00E474CD"/>
    <w:rsid w:val="00EE5658"/>
    <w:rsid w:val="00F05CF9"/>
    <w:rsid w:val="00F80F1C"/>
    <w:rsid w:val="00F923C6"/>
    <w:rsid w:val="00FA34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9F2"/>
    <w:pPr>
      <w:keepNext/>
      <w:spacing w:before="240" w:after="60"/>
      <w:outlineLvl w:val="0"/>
    </w:pPr>
    <w:rPr>
      <w:rFonts w:ascii="Cambria" w:eastAsia="Times New Roman" w:hAnsi="Cambria" w:cs="Times New Roman"/>
      <w:b/>
      <w:bCs/>
      <w:kern w:val="32"/>
      <w:sz w:val="32"/>
      <w:szCs w:val="32"/>
      <w:lang w:val="hr-HR"/>
    </w:rPr>
  </w:style>
  <w:style w:type="paragraph" w:styleId="4">
    <w:name w:val="heading 4"/>
    <w:basedOn w:val="a"/>
    <w:next w:val="a"/>
    <w:link w:val="40"/>
    <w:uiPriority w:val="9"/>
    <w:semiHidden/>
    <w:unhideWhenUsed/>
    <w:qFormat/>
    <w:rsid w:val="004D1B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9F2"/>
    <w:rPr>
      <w:rFonts w:ascii="Cambria" w:eastAsia="Times New Roman" w:hAnsi="Cambria" w:cs="Times New Roman"/>
      <w:b/>
      <w:bCs/>
      <w:kern w:val="32"/>
      <w:sz w:val="32"/>
      <w:szCs w:val="32"/>
      <w:lang w:val="hr-HR"/>
    </w:rPr>
  </w:style>
  <w:style w:type="numbering" w:customStyle="1" w:styleId="11">
    <w:name w:val="Немає списку1"/>
    <w:next w:val="a2"/>
    <w:uiPriority w:val="99"/>
    <w:semiHidden/>
    <w:unhideWhenUsed/>
    <w:rsid w:val="007B69F2"/>
  </w:style>
  <w:style w:type="paragraph" w:styleId="a3">
    <w:name w:val="List Paragraph"/>
    <w:basedOn w:val="a"/>
    <w:uiPriority w:val="34"/>
    <w:qFormat/>
    <w:rsid w:val="007B69F2"/>
    <w:pPr>
      <w:ind w:left="720"/>
      <w:contextualSpacing/>
    </w:pPr>
    <w:rPr>
      <w:rFonts w:ascii="Calibri" w:eastAsia="Calibri" w:hAnsi="Calibri" w:cs="Times New Roman"/>
      <w:lang w:val="hr-HR"/>
    </w:rPr>
  </w:style>
  <w:style w:type="paragraph" w:styleId="a4">
    <w:name w:val="Body Text"/>
    <w:basedOn w:val="a"/>
    <w:link w:val="a5"/>
    <w:rsid w:val="007B69F2"/>
    <w:pPr>
      <w:spacing w:after="0" w:line="360" w:lineRule="auto"/>
      <w:jc w:val="both"/>
    </w:pPr>
    <w:rPr>
      <w:rFonts w:ascii="Book Antiqua" w:eastAsia="Times New Roman" w:hAnsi="Book Antiqua" w:cs="Times New Roman"/>
      <w:sz w:val="23"/>
      <w:lang w:val="hr-HR"/>
    </w:rPr>
  </w:style>
  <w:style w:type="character" w:customStyle="1" w:styleId="a5">
    <w:name w:val="Основний текст Знак"/>
    <w:basedOn w:val="a0"/>
    <w:link w:val="a4"/>
    <w:rsid w:val="007B69F2"/>
    <w:rPr>
      <w:rFonts w:ascii="Book Antiqua" w:eastAsia="Times New Roman" w:hAnsi="Book Antiqua" w:cs="Times New Roman"/>
      <w:sz w:val="23"/>
      <w:lang w:val="hr-HR"/>
    </w:rPr>
  </w:style>
  <w:style w:type="paragraph" w:styleId="a6">
    <w:name w:val="Balloon Text"/>
    <w:basedOn w:val="a"/>
    <w:link w:val="a7"/>
    <w:uiPriority w:val="99"/>
    <w:semiHidden/>
    <w:unhideWhenUsed/>
    <w:rsid w:val="007B69F2"/>
    <w:pPr>
      <w:spacing w:after="0" w:line="240" w:lineRule="auto"/>
    </w:pPr>
    <w:rPr>
      <w:rFonts w:ascii="Tahoma" w:eastAsia="Calibri" w:hAnsi="Tahoma" w:cs="Tahoma"/>
      <w:sz w:val="16"/>
      <w:szCs w:val="16"/>
      <w:lang w:val="hr-HR"/>
    </w:rPr>
  </w:style>
  <w:style w:type="character" w:customStyle="1" w:styleId="a7">
    <w:name w:val="Текст у виносці Знак"/>
    <w:basedOn w:val="a0"/>
    <w:link w:val="a6"/>
    <w:uiPriority w:val="99"/>
    <w:semiHidden/>
    <w:rsid w:val="007B69F2"/>
    <w:rPr>
      <w:rFonts w:ascii="Tahoma" w:eastAsia="Calibri" w:hAnsi="Tahoma" w:cs="Tahoma"/>
      <w:sz w:val="16"/>
      <w:szCs w:val="16"/>
      <w:lang w:val="hr-HR"/>
    </w:rPr>
  </w:style>
  <w:style w:type="character" w:styleId="a8">
    <w:name w:val="annotation reference"/>
    <w:uiPriority w:val="99"/>
    <w:semiHidden/>
    <w:unhideWhenUsed/>
    <w:rsid w:val="007B69F2"/>
    <w:rPr>
      <w:sz w:val="16"/>
      <w:szCs w:val="16"/>
    </w:rPr>
  </w:style>
  <w:style w:type="paragraph" w:styleId="a9">
    <w:name w:val="annotation text"/>
    <w:basedOn w:val="a"/>
    <w:link w:val="aa"/>
    <w:uiPriority w:val="99"/>
    <w:semiHidden/>
    <w:unhideWhenUsed/>
    <w:rsid w:val="007B69F2"/>
    <w:pPr>
      <w:spacing w:line="240" w:lineRule="auto"/>
    </w:pPr>
    <w:rPr>
      <w:rFonts w:ascii="Calibri" w:eastAsia="Calibri" w:hAnsi="Calibri" w:cs="Times New Roman"/>
      <w:sz w:val="20"/>
      <w:szCs w:val="20"/>
      <w:lang w:val="hr-HR"/>
    </w:rPr>
  </w:style>
  <w:style w:type="character" w:customStyle="1" w:styleId="aa">
    <w:name w:val="Текст примітки Знак"/>
    <w:basedOn w:val="a0"/>
    <w:link w:val="a9"/>
    <w:uiPriority w:val="99"/>
    <w:semiHidden/>
    <w:rsid w:val="007B69F2"/>
    <w:rPr>
      <w:rFonts w:ascii="Calibri" w:eastAsia="Calibri" w:hAnsi="Calibri" w:cs="Times New Roman"/>
      <w:sz w:val="20"/>
      <w:szCs w:val="20"/>
      <w:lang w:val="hr-HR"/>
    </w:rPr>
  </w:style>
  <w:style w:type="paragraph" w:styleId="ab">
    <w:name w:val="annotation subject"/>
    <w:basedOn w:val="a9"/>
    <w:next w:val="a9"/>
    <w:link w:val="ac"/>
    <w:uiPriority w:val="99"/>
    <w:semiHidden/>
    <w:unhideWhenUsed/>
    <w:rsid w:val="007B69F2"/>
    <w:rPr>
      <w:b/>
      <w:bCs/>
    </w:rPr>
  </w:style>
  <w:style w:type="character" w:customStyle="1" w:styleId="ac">
    <w:name w:val="Тема примітки Знак"/>
    <w:basedOn w:val="aa"/>
    <w:link w:val="ab"/>
    <w:uiPriority w:val="99"/>
    <w:semiHidden/>
    <w:rsid w:val="007B69F2"/>
    <w:rPr>
      <w:rFonts w:ascii="Calibri" w:eastAsia="Calibri" w:hAnsi="Calibri" w:cs="Times New Roman"/>
      <w:b/>
      <w:bCs/>
      <w:sz w:val="20"/>
      <w:szCs w:val="20"/>
      <w:lang w:val="hr-HR"/>
    </w:rPr>
  </w:style>
  <w:style w:type="character" w:styleId="ad">
    <w:name w:val="Strong"/>
    <w:uiPriority w:val="22"/>
    <w:qFormat/>
    <w:rsid w:val="007B69F2"/>
    <w:rPr>
      <w:b/>
      <w:bCs/>
    </w:rPr>
  </w:style>
  <w:style w:type="paragraph" w:styleId="ae">
    <w:name w:val="header"/>
    <w:basedOn w:val="a"/>
    <w:link w:val="af"/>
    <w:uiPriority w:val="99"/>
    <w:unhideWhenUsed/>
    <w:rsid w:val="007B69F2"/>
    <w:pPr>
      <w:tabs>
        <w:tab w:val="center" w:pos="4703"/>
        <w:tab w:val="right" w:pos="9406"/>
      </w:tabs>
      <w:spacing w:after="0" w:line="240" w:lineRule="auto"/>
    </w:pPr>
    <w:rPr>
      <w:rFonts w:ascii="Calibri" w:eastAsia="Calibri" w:hAnsi="Calibri" w:cs="Times New Roman"/>
      <w:lang w:val="hr-HR"/>
    </w:rPr>
  </w:style>
  <w:style w:type="character" w:customStyle="1" w:styleId="af">
    <w:name w:val="Верхній колонтитул Знак"/>
    <w:basedOn w:val="a0"/>
    <w:link w:val="ae"/>
    <w:uiPriority w:val="99"/>
    <w:rsid w:val="007B69F2"/>
    <w:rPr>
      <w:rFonts w:ascii="Calibri" w:eastAsia="Calibri" w:hAnsi="Calibri" w:cs="Times New Roman"/>
      <w:lang w:val="hr-HR"/>
    </w:rPr>
  </w:style>
  <w:style w:type="paragraph" w:styleId="af0">
    <w:name w:val="footer"/>
    <w:basedOn w:val="a"/>
    <w:link w:val="af1"/>
    <w:uiPriority w:val="99"/>
    <w:unhideWhenUsed/>
    <w:rsid w:val="007B69F2"/>
    <w:pPr>
      <w:tabs>
        <w:tab w:val="center" w:pos="4703"/>
        <w:tab w:val="right" w:pos="9406"/>
      </w:tabs>
      <w:spacing w:after="0" w:line="240" w:lineRule="auto"/>
    </w:pPr>
    <w:rPr>
      <w:rFonts w:ascii="Calibri" w:eastAsia="Calibri" w:hAnsi="Calibri" w:cs="Times New Roman"/>
      <w:lang w:val="hr-HR"/>
    </w:rPr>
  </w:style>
  <w:style w:type="character" w:customStyle="1" w:styleId="af1">
    <w:name w:val="Нижній колонтитул Знак"/>
    <w:basedOn w:val="a0"/>
    <w:link w:val="af0"/>
    <w:uiPriority w:val="99"/>
    <w:rsid w:val="007B69F2"/>
    <w:rPr>
      <w:rFonts w:ascii="Calibri" w:eastAsia="Calibri" w:hAnsi="Calibri" w:cs="Times New Roman"/>
      <w:lang w:val="hr-HR"/>
    </w:rPr>
  </w:style>
  <w:style w:type="paragraph" w:customStyle="1" w:styleId="Default">
    <w:name w:val="Default"/>
    <w:rsid w:val="007B69F2"/>
    <w:pPr>
      <w:autoSpaceDE w:val="0"/>
      <w:autoSpaceDN w:val="0"/>
      <w:adjustRightInd w:val="0"/>
      <w:spacing w:after="0" w:line="240" w:lineRule="auto"/>
    </w:pPr>
    <w:rPr>
      <w:rFonts w:ascii="Arial" w:eastAsia="Calibri" w:hAnsi="Arial" w:cs="Arial"/>
      <w:color w:val="000000"/>
      <w:sz w:val="24"/>
      <w:szCs w:val="24"/>
      <w:lang w:val="bs-Latn-BA" w:eastAsia="bs-Latn-BA"/>
    </w:rPr>
  </w:style>
  <w:style w:type="paragraph" w:customStyle="1" w:styleId="T-98-2">
    <w:name w:val="T-9/8-2"/>
    <w:rsid w:val="007B69F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styleId="af2">
    <w:name w:val="footnote text"/>
    <w:basedOn w:val="a"/>
    <w:link w:val="af3"/>
    <w:semiHidden/>
    <w:rsid w:val="007B69F2"/>
    <w:pPr>
      <w:spacing w:after="0" w:line="240" w:lineRule="auto"/>
    </w:pPr>
    <w:rPr>
      <w:rFonts w:ascii="Times New Roman" w:eastAsia="Times New Roman" w:hAnsi="Times New Roman" w:cs="Times New Roman"/>
      <w:sz w:val="20"/>
      <w:szCs w:val="20"/>
      <w:lang w:val="hr-HR" w:eastAsia="hr-HR"/>
    </w:rPr>
  </w:style>
  <w:style w:type="character" w:customStyle="1" w:styleId="af3">
    <w:name w:val="Текст виноски Знак"/>
    <w:basedOn w:val="a0"/>
    <w:link w:val="af2"/>
    <w:semiHidden/>
    <w:rsid w:val="007B69F2"/>
    <w:rPr>
      <w:rFonts w:ascii="Times New Roman" w:eastAsia="Times New Roman" w:hAnsi="Times New Roman" w:cs="Times New Roman"/>
      <w:sz w:val="20"/>
      <w:szCs w:val="20"/>
      <w:lang w:val="hr-HR" w:eastAsia="hr-HR"/>
    </w:rPr>
  </w:style>
  <w:style w:type="character" w:styleId="af4">
    <w:name w:val="footnote reference"/>
    <w:semiHidden/>
    <w:rsid w:val="007B69F2"/>
    <w:rPr>
      <w:vertAlign w:val="superscript"/>
    </w:rPr>
  </w:style>
  <w:style w:type="paragraph" w:styleId="af5">
    <w:name w:val="No Spacing"/>
    <w:uiPriority w:val="1"/>
    <w:qFormat/>
    <w:rsid w:val="007B69F2"/>
    <w:pPr>
      <w:spacing w:after="0" w:line="240" w:lineRule="auto"/>
    </w:pPr>
    <w:rPr>
      <w:rFonts w:ascii="Calibri" w:eastAsia="Calibri" w:hAnsi="Calibri" w:cs="Times New Roman"/>
      <w:lang w:val="hr-HR"/>
    </w:rPr>
  </w:style>
  <w:style w:type="paragraph" w:styleId="af6">
    <w:name w:val="Revision"/>
    <w:hidden/>
    <w:uiPriority w:val="99"/>
    <w:semiHidden/>
    <w:rsid w:val="007B69F2"/>
    <w:pPr>
      <w:spacing w:after="0" w:line="240" w:lineRule="auto"/>
    </w:pPr>
    <w:rPr>
      <w:rFonts w:ascii="Calibri" w:eastAsia="Calibri" w:hAnsi="Calibri" w:cs="Times New Roman"/>
      <w:lang w:val="hr-HR"/>
    </w:rPr>
  </w:style>
  <w:style w:type="table" w:styleId="af7">
    <w:name w:val="Table Grid"/>
    <w:basedOn w:val="a1"/>
    <w:uiPriority w:val="59"/>
    <w:rsid w:val="007B69F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qFormat/>
    <w:rsid w:val="007B69F2"/>
    <w:rPr>
      <w:rFonts w:ascii="Calibri" w:eastAsia="Calibri" w:hAnsi="Calibri" w:cs="Times New Roman"/>
      <w:lang w:val="hr-HR"/>
    </w:rPr>
  </w:style>
  <w:style w:type="paragraph" w:styleId="2">
    <w:name w:val="toc 2"/>
    <w:basedOn w:val="a"/>
    <w:next w:val="a"/>
    <w:autoRedefine/>
    <w:uiPriority w:val="39"/>
    <w:unhideWhenUsed/>
    <w:qFormat/>
    <w:rsid w:val="007B69F2"/>
    <w:pPr>
      <w:tabs>
        <w:tab w:val="right" w:leader="dot" w:pos="9062"/>
      </w:tabs>
      <w:ind w:left="220"/>
    </w:pPr>
    <w:rPr>
      <w:rFonts w:ascii="Arial" w:eastAsia="Times New Roman" w:hAnsi="Arial" w:cs="Arial"/>
      <w:b/>
      <w:bCs/>
      <w:noProof/>
      <w:lang w:val="bs-Latn-BA"/>
    </w:rPr>
  </w:style>
  <w:style w:type="character" w:styleId="af8">
    <w:name w:val="Hyperlink"/>
    <w:uiPriority w:val="99"/>
    <w:unhideWhenUsed/>
    <w:rsid w:val="007B69F2"/>
    <w:rPr>
      <w:color w:val="0000FF"/>
      <w:u w:val="single"/>
    </w:rPr>
  </w:style>
  <w:style w:type="table" w:customStyle="1" w:styleId="TableGrid1">
    <w:name w:val="Table Grid1"/>
    <w:basedOn w:val="a1"/>
    <w:next w:val="af7"/>
    <w:rsid w:val="007B69F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7B69F2"/>
    <w:pPr>
      <w:keepLines/>
      <w:spacing w:before="480" w:after="0"/>
      <w:outlineLvl w:val="9"/>
    </w:pPr>
    <w:rPr>
      <w:rFonts w:eastAsia="MS Gothic"/>
      <w:color w:val="365F91"/>
      <w:kern w:val="0"/>
      <w:sz w:val="28"/>
      <w:szCs w:val="28"/>
      <w:lang w:val="en-US" w:eastAsia="ja-JP"/>
    </w:rPr>
  </w:style>
  <w:style w:type="paragraph" w:styleId="3">
    <w:name w:val="toc 3"/>
    <w:basedOn w:val="a"/>
    <w:next w:val="a"/>
    <w:autoRedefine/>
    <w:uiPriority w:val="39"/>
    <w:semiHidden/>
    <w:unhideWhenUsed/>
    <w:qFormat/>
    <w:rsid w:val="007B69F2"/>
    <w:pPr>
      <w:spacing w:after="100"/>
      <w:ind w:left="440"/>
    </w:pPr>
    <w:rPr>
      <w:rFonts w:ascii="Calibri" w:eastAsia="MS Mincho" w:hAnsi="Calibri" w:cs="Arial"/>
      <w:lang w:val="en-US" w:eastAsia="ja-JP"/>
    </w:rPr>
  </w:style>
  <w:style w:type="character" w:customStyle="1" w:styleId="st42">
    <w:name w:val="st42"/>
    <w:rsid w:val="007B69F2"/>
    <w:rPr>
      <w:rFonts w:ascii="Times New Roman" w:hAnsi="Times New Roman" w:cs="Times New Roman" w:hint="default"/>
      <w:color w:val="000000"/>
    </w:rPr>
  </w:style>
  <w:style w:type="paragraph" w:customStyle="1" w:styleId="afa">
    <w:name w:val="Нормальний текст"/>
    <w:basedOn w:val="a"/>
    <w:rsid w:val="007B69F2"/>
    <w:pPr>
      <w:spacing w:before="120"/>
      <w:ind w:firstLine="567"/>
      <w:jc w:val="both"/>
    </w:pPr>
    <w:rPr>
      <w:rFonts w:ascii="Calibri" w:eastAsia="Times New Roman" w:hAnsi="Calibri" w:cs="Times New Roman"/>
      <w:sz w:val="20"/>
      <w:szCs w:val="20"/>
    </w:rPr>
  </w:style>
  <w:style w:type="character" w:customStyle="1" w:styleId="40">
    <w:name w:val="Заголовок 4 Знак"/>
    <w:basedOn w:val="a0"/>
    <w:link w:val="4"/>
    <w:uiPriority w:val="9"/>
    <w:semiHidden/>
    <w:rsid w:val="004D1B8E"/>
    <w:rPr>
      <w:rFonts w:asciiTheme="majorHAnsi" w:eastAsiaTheme="majorEastAsia" w:hAnsiTheme="majorHAnsi" w:cstheme="majorBidi"/>
      <w:b/>
      <w:bCs/>
      <w:i/>
      <w:iCs/>
      <w:color w:val="4F81BD" w:themeColor="accent1"/>
    </w:rPr>
  </w:style>
  <w:style w:type="character" w:customStyle="1" w:styleId="acopre">
    <w:name w:val="acopre"/>
    <w:basedOn w:val="a0"/>
    <w:rsid w:val="00CC0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69F2"/>
    <w:pPr>
      <w:keepNext/>
      <w:spacing w:before="240" w:after="60"/>
      <w:outlineLvl w:val="0"/>
    </w:pPr>
    <w:rPr>
      <w:rFonts w:ascii="Cambria" w:eastAsia="Times New Roman" w:hAnsi="Cambria" w:cs="Times New Roman"/>
      <w:b/>
      <w:bCs/>
      <w:kern w:val="32"/>
      <w:sz w:val="32"/>
      <w:szCs w:val="32"/>
      <w:lang w:val="hr-HR"/>
    </w:rPr>
  </w:style>
  <w:style w:type="paragraph" w:styleId="4">
    <w:name w:val="heading 4"/>
    <w:basedOn w:val="a"/>
    <w:next w:val="a"/>
    <w:link w:val="40"/>
    <w:uiPriority w:val="9"/>
    <w:semiHidden/>
    <w:unhideWhenUsed/>
    <w:qFormat/>
    <w:rsid w:val="004D1B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9F2"/>
    <w:rPr>
      <w:rFonts w:ascii="Cambria" w:eastAsia="Times New Roman" w:hAnsi="Cambria" w:cs="Times New Roman"/>
      <w:b/>
      <w:bCs/>
      <w:kern w:val="32"/>
      <w:sz w:val="32"/>
      <w:szCs w:val="32"/>
      <w:lang w:val="hr-HR"/>
    </w:rPr>
  </w:style>
  <w:style w:type="numbering" w:customStyle="1" w:styleId="11">
    <w:name w:val="Немає списку1"/>
    <w:next w:val="a2"/>
    <w:uiPriority w:val="99"/>
    <w:semiHidden/>
    <w:unhideWhenUsed/>
    <w:rsid w:val="007B69F2"/>
  </w:style>
  <w:style w:type="paragraph" w:styleId="a3">
    <w:name w:val="List Paragraph"/>
    <w:basedOn w:val="a"/>
    <w:uiPriority w:val="34"/>
    <w:qFormat/>
    <w:rsid w:val="007B69F2"/>
    <w:pPr>
      <w:ind w:left="720"/>
      <w:contextualSpacing/>
    </w:pPr>
    <w:rPr>
      <w:rFonts w:ascii="Calibri" w:eastAsia="Calibri" w:hAnsi="Calibri" w:cs="Times New Roman"/>
      <w:lang w:val="hr-HR"/>
    </w:rPr>
  </w:style>
  <w:style w:type="paragraph" w:styleId="a4">
    <w:name w:val="Body Text"/>
    <w:basedOn w:val="a"/>
    <w:link w:val="a5"/>
    <w:rsid w:val="007B69F2"/>
    <w:pPr>
      <w:spacing w:after="0" w:line="360" w:lineRule="auto"/>
      <w:jc w:val="both"/>
    </w:pPr>
    <w:rPr>
      <w:rFonts w:ascii="Book Antiqua" w:eastAsia="Times New Roman" w:hAnsi="Book Antiqua" w:cs="Times New Roman"/>
      <w:sz w:val="23"/>
      <w:lang w:val="hr-HR"/>
    </w:rPr>
  </w:style>
  <w:style w:type="character" w:customStyle="1" w:styleId="a5">
    <w:name w:val="Основний текст Знак"/>
    <w:basedOn w:val="a0"/>
    <w:link w:val="a4"/>
    <w:rsid w:val="007B69F2"/>
    <w:rPr>
      <w:rFonts w:ascii="Book Antiqua" w:eastAsia="Times New Roman" w:hAnsi="Book Antiqua" w:cs="Times New Roman"/>
      <w:sz w:val="23"/>
      <w:lang w:val="hr-HR"/>
    </w:rPr>
  </w:style>
  <w:style w:type="paragraph" w:styleId="a6">
    <w:name w:val="Balloon Text"/>
    <w:basedOn w:val="a"/>
    <w:link w:val="a7"/>
    <w:uiPriority w:val="99"/>
    <w:semiHidden/>
    <w:unhideWhenUsed/>
    <w:rsid w:val="007B69F2"/>
    <w:pPr>
      <w:spacing w:after="0" w:line="240" w:lineRule="auto"/>
    </w:pPr>
    <w:rPr>
      <w:rFonts w:ascii="Tahoma" w:eastAsia="Calibri" w:hAnsi="Tahoma" w:cs="Tahoma"/>
      <w:sz w:val="16"/>
      <w:szCs w:val="16"/>
      <w:lang w:val="hr-HR"/>
    </w:rPr>
  </w:style>
  <w:style w:type="character" w:customStyle="1" w:styleId="a7">
    <w:name w:val="Текст у виносці Знак"/>
    <w:basedOn w:val="a0"/>
    <w:link w:val="a6"/>
    <w:uiPriority w:val="99"/>
    <w:semiHidden/>
    <w:rsid w:val="007B69F2"/>
    <w:rPr>
      <w:rFonts w:ascii="Tahoma" w:eastAsia="Calibri" w:hAnsi="Tahoma" w:cs="Tahoma"/>
      <w:sz w:val="16"/>
      <w:szCs w:val="16"/>
      <w:lang w:val="hr-HR"/>
    </w:rPr>
  </w:style>
  <w:style w:type="character" w:styleId="a8">
    <w:name w:val="annotation reference"/>
    <w:uiPriority w:val="99"/>
    <w:semiHidden/>
    <w:unhideWhenUsed/>
    <w:rsid w:val="007B69F2"/>
    <w:rPr>
      <w:sz w:val="16"/>
      <w:szCs w:val="16"/>
    </w:rPr>
  </w:style>
  <w:style w:type="paragraph" w:styleId="a9">
    <w:name w:val="annotation text"/>
    <w:basedOn w:val="a"/>
    <w:link w:val="aa"/>
    <w:uiPriority w:val="99"/>
    <w:semiHidden/>
    <w:unhideWhenUsed/>
    <w:rsid w:val="007B69F2"/>
    <w:pPr>
      <w:spacing w:line="240" w:lineRule="auto"/>
    </w:pPr>
    <w:rPr>
      <w:rFonts w:ascii="Calibri" w:eastAsia="Calibri" w:hAnsi="Calibri" w:cs="Times New Roman"/>
      <w:sz w:val="20"/>
      <w:szCs w:val="20"/>
      <w:lang w:val="hr-HR"/>
    </w:rPr>
  </w:style>
  <w:style w:type="character" w:customStyle="1" w:styleId="aa">
    <w:name w:val="Текст примітки Знак"/>
    <w:basedOn w:val="a0"/>
    <w:link w:val="a9"/>
    <w:uiPriority w:val="99"/>
    <w:semiHidden/>
    <w:rsid w:val="007B69F2"/>
    <w:rPr>
      <w:rFonts w:ascii="Calibri" w:eastAsia="Calibri" w:hAnsi="Calibri" w:cs="Times New Roman"/>
      <w:sz w:val="20"/>
      <w:szCs w:val="20"/>
      <w:lang w:val="hr-HR"/>
    </w:rPr>
  </w:style>
  <w:style w:type="paragraph" w:styleId="ab">
    <w:name w:val="annotation subject"/>
    <w:basedOn w:val="a9"/>
    <w:next w:val="a9"/>
    <w:link w:val="ac"/>
    <w:uiPriority w:val="99"/>
    <w:semiHidden/>
    <w:unhideWhenUsed/>
    <w:rsid w:val="007B69F2"/>
    <w:rPr>
      <w:b/>
      <w:bCs/>
    </w:rPr>
  </w:style>
  <w:style w:type="character" w:customStyle="1" w:styleId="ac">
    <w:name w:val="Тема примітки Знак"/>
    <w:basedOn w:val="aa"/>
    <w:link w:val="ab"/>
    <w:uiPriority w:val="99"/>
    <w:semiHidden/>
    <w:rsid w:val="007B69F2"/>
    <w:rPr>
      <w:rFonts w:ascii="Calibri" w:eastAsia="Calibri" w:hAnsi="Calibri" w:cs="Times New Roman"/>
      <w:b/>
      <w:bCs/>
      <w:sz w:val="20"/>
      <w:szCs w:val="20"/>
      <w:lang w:val="hr-HR"/>
    </w:rPr>
  </w:style>
  <w:style w:type="character" w:styleId="ad">
    <w:name w:val="Strong"/>
    <w:uiPriority w:val="22"/>
    <w:qFormat/>
    <w:rsid w:val="007B69F2"/>
    <w:rPr>
      <w:b/>
      <w:bCs/>
    </w:rPr>
  </w:style>
  <w:style w:type="paragraph" w:styleId="ae">
    <w:name w:val="header"/>
    <w:basedOn w:val="a"/>
    <w:link w:val="af"/>
    <w:uiPriority w:val="99"/>
    <w:unhideWhenUsed/>
    <w:rsid w:val="007B69F2"/>
    <w:pPr>
      <w:tabs>
        <w:tab w:val="center" w:pos="4703"/>
        <w:tab w:val="right" w:pos="9406"/>
      </w:tabs>
      <w:spacing w:after="0" w:line="240" w:lineRule="auto"/>
    </w:pPr>
    <w:rPr>
      <w:rFonts w:ascii="Calibri" w:eastAsia="Calibri" w:hAnsi="Calibri" w:cs="Times New Roman"/>
      <w:lang w:val="hr-HR"/>
    </w:rPr>
  </w:style>
  <w:style w:type="character" w:customStyle="1" w:styleId="af">
    <w:name w:val="Верхній колонтитул Знак"/>
    <w:basedOn w:val="a0"/>
    <w:link w:val="ae"/>
    <w:uiPriority w:val="99"/>
    <w:rsid w:val="007B69F2"/>
    <w:rPr>
      <w:rFonts w:ascii="Calibri" w:eastAsia="Calibri" w:hAnsi="Calibri" w:cs="Times New Roman"/>
      <w:lang w:val="hr-HR"/>
    </w:rPr>
  </w:style>
  <w:style w:type="paragraph" w:styleId="af0">
    <w:name w:val="footer"/>
    <w:basedOn w:val="a"/>
    <w:link w:val="af1"/>
    <w:uiPriority w:val="99"/>
    <w:unhideWhenUsed/>
    <w:rsid w:val="007B69F2"/>
    <w:pPr>
      <w:tabs>
        <w:tab w:val="center" w:pos="4703"/>
        <w:tab w:val="right" w:pos="9406"/>
      </w:tabs>
      <w:spacing w:after="0" w:line="240" w:lineRule="auto"/>
    </w:pPr>
    <w:rPr>
      <w:rFonts w:ascii="Calibri" w:eastAsia="Calibri" w:hAnsi="Calibri" w:cs="Times New Roman"/>
      <w:lang w:val="hr-HR"/>
    </w:rPr>
  </w:style>
  <w:style w:type="character" w:customStyle="1" w:styleId="af1">
    <w:name w:val="Нижній колонтитул Знак"/>
    <w:basedOn w:val="a0"/>
    <w:link w:val="af0"/>
    <w:uiPriority w:val="99"/>
    <w:rsid w:val="007B69F2"/>
    <w:rPr>
      <w:rFonts w:ascii="Calibri" w:eastAsia="Calibri" w:hAnsi="Calibri" w:cs="Times New Roman"/>
      <w:lang w:val="hr-HR"/>
    </w:rPr>
  </w:style>
  <w:style w:type="paragraph" w:customStyle="1" w:styleId="Default">
    <w:name w:val="Default"/>
    <w:rsid w:val="007B69F2"/>
    <w:pPr>
      <w:autoSpaceDE w:val="0"/>
      <w:autoSpaceDN w:val="0"/>
      <w:adjustRightInd w:val="0"/>
      <w:spacing w:after="0" w:line="240" w:lineRule="auto"/>
    </w:pPr>
    <w:rPr>
      <w:rFonts w:ascii="Arial" w:eastAsia="Calibri" w:hAnsi="Arial" w:cs="Arial"/>
      <w:color w:val="000000"/>
      <w:sz w:val="24"/>
      <w:szCs w:val="24"/>
      <w:lang w:val="bs-Latn-BA" w:eastAsia="bs-Latn-BA"/>
    </w:rPr>
  </w:style>
  <w:style w:type="paragraph" w:customStyle="1" w:styleId="T-98-2">
    <w:name w:val="T-9/8-2"/>
    <w:rsid w:val="007B69F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hr-HR" w:eastAsia="hr-HR"/>
    </w:rPr>
  </w:style>
  <w:style w:type="paragraph" w:styleId="af2">
    <w:name w:val="footnote text"/>
    <w:basedOn w:val="a"/>
    <w:link w:val="af3"/>
    <w:semiHidden/>
    <w:rsid w:val="007B69F2"/>
    <w:pPr>
      <w:spacing w:after="0" w:line="240" w:lineRule="auto"/>
    </w:pPr>
    <w:rPr>
      <w:rFonts w:ascii="Times New Roman" w:eastAsia="Times New Roman" w:hAnsi="Times New Roman" w:cs="Times New Roman"/>
      <w:sz w:val="20"/>
      <w:szCs w:val="20"/>
      <w:lang w:val="hr-HR" w:eastAsia="hr-HR"/>
    </w:rPr>
  </w:style>
  <w:style w:type="character" w:customStyle="1" w:styleId="af3">
    <w:name w:val="Текст виноски Знак"/>
    <w:basedOn w:val="a0"/>
    <w:link w:val="af2"/>
    <w:semiHidden/>
    <w:rsid w:val="007B69F2"/>
    <w:rPr>
      <w:rFonts w:ascii="Times New Roman" w:eastAsia="Times New Roman" w:hAnsi="Times New Roman" w:cs="Times New Roman"/>
      <w:sz w:val="20"/>
      <w:szCs w:val="20"/>
      <w:lang w:val="hr-HR" w:eastAsia="hr-HR"/>
    </w:rPr>
  </w:style>
  <w:style w:type="character" w:styleId="af4">
    <w:name w:val="footnote reference"/>
    <w:semiHidden/>
    <w:rsid w:val="007B69F2"/>
    <w:rPr>
      <w:vertAlign w:val="superscript"/>
    </w:rPr>
  </w:style>
  <w:style w:type="paragraph" w:styleId="af5">
    <w:name w:val="No Spacing"/>
    <w:uiPriority w:val="1"/>
    <w:qFormat/>
    <w:rsid w:val="007B69F2"/>
    <w:pPr>
      <w:spacing w:after="0" w:line="240" w:lineRule="auto"/>
    </w:pPr>
    <w:rPr>
      <w:rFonts w:ascii="Calibri" w:eastAsia="Calibri" w:hAnsi="Calibri" w:cs="Times New Roman"/>
      <w:lang w:val="hr-HR"/>
    </w:rPr>
  </w:style>
  <w:style w:type="paragraph" w:styleId="af6">
    <w:name w:val="Revision"/>
    <w:hidden/>
    <w:uiPriority w:val="99"/>
    <w:semiHidden/>
    <w:rsid w:val="007B69F2"/>
    <w:pPr>
      <w:spacing w:after="0" w:line="240" w:lineRule="auto"/>
    </w:pPr>
    <w:rPr>
      <w:rFonts w:ascii="Calibri" w:eastAsia="Calibri" w:hAnsi="Calibri" w:cs="Times New Roman"/>
      <w:lang w:val="hr-HR"/>
    </w:rPr>
  </w:style>
  <w:style w:type="table" w:styleId="af7">
    <w:name w:val="Table Grid"/>
    <w:basedOn w:val="a1"/>
    <w:uiPriority w:val="59"/>
    <w:rsid w:val="007B69F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unhideWhenUsed/>
    <w:qFormat/>
    <w:rsid w:val="007B69F2"/>
    <w:rPr>
      <w:rFonts w:ascii="Calibri" w:eastAsia="Calibri" w:hAnsi="Calibri" w:cs="Times New Roman"/>
      <w:lang w:val="hr-HR"/>
    </w:rPr>
  </w:style>
  <w:style w:type="paragraph" w:styleId="2">
    <w:name w:val="toc 2"/>
    <w:basedOn w:val="a"/>
    <w:next w:val="a"/>
    <w:autoRedefine/>
    <w:uiPriority w:val="39"/>
    <w:unhideWhenUsed/>
    <w:qFormat/>
    <w:rsid w:val="007B69F2"/>
    <w:pPr>
      <w:tabs>
        <w:tab w:val="right" w:leader="dot" w:pos="9062"/>
      </w:tabs>
      <w:ind w:left="220"/>
    </w:pPr>
    <w:rPr>
      <w:rFonts w:ascii="Arial" w:eastAsia="Times New Roman" w:hAnsi="Arial" w:cs="Arial"/>
      <w:b/>
      <w:bCs/>
      <w:noProof/>
      <w:lang w:val="bs-Latn-BA"/>
    </w:rPr>
  </w:style>
  <w:style w:type="character" w:styleId="af8">
    <w:name w:val="Hyperlink"/>
    <w:uiPriority w:val="99"/>
    <w:unhideWhenUsed/>
    <w:rsid w:val="007B69F2"/>
    <w:rPr>
      <w:color w:val="0000FF"/>
      <w:u w:val="single"/>
    </w:rPr>
  </w:style>
  <w:style w:type="table" w:customStyle="1" w:styleId="TableGrid1">
    <w:name w:val="Table Grid1"/>
    <w:basedOn w:val="a1"/>
    <w:next w:val="af7"/>
    <w:rsid w:val="007B69F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semiHidden/>
    <w:unhideWhenUsed/>
    <w:qFormat/>
    <w:rsid w:val="007B69F2"/>
    <w:pPr>
      <w:keepLines/>
      <w:spacing w:before="480" w:after="0"/>
      <w:outlineLvl w:val="9"/>
    </w:pPr>
    <w:rPr>
      <w:rFonts w:eastAsia="MS Gothic"/>
      <w:color w:val="365F91"/>
      <w:kern w:val="0"/>
      <w:sz w:val="28"/>
      <w:szCs w:val="28"/>
      <w:lang w:val="en-US" w:eastAsia="ja-JP"/>
    </w:rPr>
  </w:style>
  <w:style w:type="paragraph" w:styleId="3">
    <w:name w:val="toc 3"/>
    <w:basedOn w:val="a"/>
    <w:next w:val="a"/>
    <w:autoRedefine/>
    <w:uiPriority w:val="39"/>
    <w:semiHidden/>
    <w:unhideWhenUsed/>
    <w:qFormat/>
    <w:rsid w:val="007B69F2"/>
    <w:pPr>
      <w:spacing w:after="100"/>
      <w:ind w:left="440"/>
    </w:pPr>
    <w:rPr>
      <w:rFonts w:ascii="Calibri" w:eastAsia="MS Mincho" w:hAnsi="Calibri" w:cs="Arial"/>
      <w:lang w:val="en-US" w:eastAsia="ja-JP"/>
    </w:rPr>
  </w:style>
  <w:style w:type="character" w:customStyle="1" w:styleId="st42">
    <w:name w:val="st42"/>
    <w:rsid w:val="007B69F2"/>
    <w:rPr>
      <w:rFonts w:ascii="Times New Roman" w:hAnsi="Times New Roman" w:cs="Times New Roman" w:hint="default"/>
      <w:color w:val="000000"/>
    </w:rPr>
  </w:style>
  <w:style w:type="paragraph" w:customStyle="1" w:styleId="afa">
    <w:name w:val="Нормальний текст"/>
    <w:basedOn w:val="a"/>
    <w:rsid w:val="007B69F2"/>
    <w:pPr>
      <w:spacing w:before="120"/>
      <w:ind w:firstLine="567"/>
      <w:jc w:val="both"/>
    </w:pPr>
    <w:rPr>
      <w:rFonts w:ascii="Calibri" w:eastAsia="Times New Roman" w:hAnsi="Calibri" w:cs="Times New Roman"/>
      <w:sz w:val="20"/>
      <w:szCs w:val="20"/>
    </w:rPr>
  </w:style>
  <w:style w:type="character" w:customStyle="1" w:styleId="40">
    <w:name w:val="Заголовок 4 Знак"/>
    <w:basedOn w:val="a0"/>
    <w:link w:val="4"/>
    <w:uiPriority w:val="9"/>
    <w:semiHidden/>
    <w:rsid w:val="004D1B8E"/>
    <w:rPr>
      <w:rFonts w:asciiTheme="majorHAnsi" w:eastAsiaTheme="majorEastAsia" w:hAnsiTheme="majorHAnsi" w:cstheme="majorBidi"/>
      <w:b/>
      <w:bCs/>
      <w:i/>
      <w:iCs/>
      <w:color w:val="4F81BD" w:themeColor="accent1"/>
    </w:rPr>
  </w:style>
  <w:style w:type="character" w:customStyle="1" w:styleId="acopre">
    <w:name w:val="acopre"/>
    <w:basedOn w:val="a0"/>
    <w:rsid w:val="00CC0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4999">
      <w:bodyDiv w:val="1"/>
      <w:marLeft w:val="0"/>
      <w:marRight w:val="0"/>
      <w:marTop w:val="0"/>
      <w:marBottom w:val="0"/>
      <w:divBdr>
        <w:top w:val="none" w:sz="0" w:space="0" w:color="auto"/>
        <w:left w:val="none" w:sz="0" w:space="0" w:color="auto"/>
        <w:bottom w:val="none" w:sz="0" w:space="0" w:color="auto"/>
        <w:right w:val="none" w:sz="0" w:space="0" w:color="auto"/>
      </w:divBdr>
    </w:div>
    <w:div w:id="840045791">
      <w:bodyDiv w:val="1"/>
      <w:marLeft w:val="0"/>
      <w:marRight w:val="0"/>
      <w:marTop w:val="0"/>
      <w:marBottom w:val="0"/>
      <w:divBdr>
        <w:top w:val="none" w:sz="0" w:space="0" w:color="auto"/>
        <w:left w:val="none" w:sz="0" w:space="0" w:color="auto"/>
        <w:bottom w:val="none" w:sz="0" w:space="0" w:color="auto"/>
        <w:right w:val="none" w:sz="0" w:space="0" w:color="auto"/>
      </w:divBdr>
    </w:div>
    <w:div w:id="20257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 Type="http://schemas.microsoft.com/office/2007/relationships/stylesWithEffects" Target="stylesWithEffects.xml"/><Relationship Id="rId9" Type="http://schemas.openxmlformats.org/officeDocument/2006/relationships/hyperlink" Target="https://uinp.gov.ua/dostup-do-arhivnoyi-informaciyi-represyvnyh-organiv/pytannya-vidpovidi" TargetMode="Externa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F90BF-0B36-4616-965F-60700F12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13619</Words>
  <Characters>7763</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uinp</dc:creator>
  <cp:keywords/>
  <dc:description/>
  <cp:lastModifiedBy>uinp</cp:lastModifiedBy>
  <cp:revision>60</cp:revision>
  <cp:lastPrinted>2020-12-24T11:16:00Z</cp:lastPrinted>
  <dcterms:created xsi:type="dcterms:W3CDTF">2020-12-07T12:53:00Z</dcterms:created>
  <dcterms:modified xsi:type="dcterms:W3CDTF">2022-12-20T13:23:00Z</dcterms:modified>
</cp:coreProperties>
</file>